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EF" w:rsidRDefault="00371DEF" w:rsidP="00100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F" w:rsidRDefault="00371DEF" w:rsidP="00100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7D9" w:rsidRPr="006A7839" w:rsidRDefault="00B057D9" w:rsidP="00B057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685800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FAB">
        <w:rPr>
          <w:rFonts w:ascii="Times New Roman" w:hAnsi="Times New Roman"/>
          <w:b/>
          <w:sz w:val="28"/>
          <w:szCs w:val="28"/>
        </w:rPr>
        <w:t>НИЖНЯЯ САЛДА</w:t>
      </w:r>
    </w:p>
    <w:p w:rsidR="00034872" w:rsidRDefault="00034872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B057D9" w:rsidRPr="00E50FAB" w:rsidRDefault="00B057D9" w:rsidP="0003487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50FAB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50FAB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B057D9" w:rsidRPr="00E50FAB" w:rsidRDefault="001E7274" w:rsidP="00B057D9">
      <w:r>
        <w:rPr>
          <w:noProof/>
        </w:rPr>
        <w:pict>
          <v:line id="_x0000_s1026" style="position:absolute;z-index:251660288" from="0,.5pt" to="468pt,.5pt" strokeweight="2.5pt"/>
        </w:pict>
      </w:r>
      <w:r w:rsidR="00B057D9">
        <w:t xml:space="preserve"> </w:t>
      </w:r>
    </w:p>
    <w:p w:rsidR="00371DEF" w:rsidRPr="00141CB9" w:rsidRDefault="00B057D9" w:rsidP="00B057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1CB9">
        <w:rPr>
          <w:rFonts w:ascii="Times New Roman" w:hAnsi="Times New Roman"/>
          <w:sz w:val="28"/>
          <w:szCs w:val="28"/>
        </w:rPr>
        <w:t xml:space="preserve">_________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41CB9">
        <w:rPr>
          <w:rFonts w:ascii="Times New Roman" w:hAnsi="Times New Roman"/>
          <w:sz w:val="28"/>
          <w:szCs w:val="28"/>
        </w:rPr>
        <w:t>________</w:t>
      </w:r>
    </w:p>
    <w:p w:rsidR="00371DEF" w:rsidRPr="00B057D9" w:rsidRDefault="00B057D9" w:rsidP="00034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7D9">
        <w:rPr>
          <w:rFonts w:ascii="Times New Roman" w:hAnsi="Times New Roman" w:cs="Times New Roman"/>
          <w:sz w:val="28"/>
          <w:szCs w:val="28"/>
        </w:rPr>
        <w:t>г.</w:t>
      </w:r>
      <w:r w:rsidR="00141CB9">
        <w:rPr>
          <w:rFonts w:ascii="Times New Roman" w:hAnsi="Times New Roman" w:cs="Times New Roman"/>
          <w:sz w:val="28"/>
          <w:szCs w:val="28"/>
        </w:rPr>
        <w:t xml:space="preserve"> </w:t>
      </w:r>
      <w:r w:rsidRPr="00B057D9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B057D9" w:rsidRDefault="00B057D9" w:rsidP="00100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CB9" w:rsidRPr="00542857" w:rsidRDefault="0010017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расходования </w:t>
      </w:r>
      <w:r w:rsidR="00141CB9" w:rsidRPr="00542857"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бюджета </w:t>
      </w:r>
    </w:p>
    <w:p w:rsidR="00141CB9" w:rsidRPr="00542857" w:rsidRDefault="0010017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Нижняя Салда, </w:t>
      </w:r>
      <w:proofErr w:type="gramStart"/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>пред</w:t>
      </w:r>
      <w:r w:rsidR="0054285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>ставленных</w:t>
      </w:r>
      <w:proofErr w:type="gramEnd"/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в виде субсиди</w:t>
      </w:r>
      <w:r w:rsidR="00BC4A2B" w:rsidRPr="005428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41CB9"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017C" w:rsidRPr="00542857" w:rsidRDefault="00CF762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из областного бюджета </w:t>
      </w:r>
      <w:r w:rsidR="0010017C" w:rsidRPr="00542857">
        <w:rPr>
          <w:rFonts w:ascii="Times New Roman" w:hAnsi="Times New Roman" w:cs="Times New Roman"/>
          <w:b/>
          <w:i/>
          <w:sz w:val="28"/>
          <w:szCs w:val="28"/>
        </w:rPr>
        <w:t>на реализацию мер</w:t>
      </w:r>
    </w:p>
    <w:p w:rsidR="0010017C" w:rsidRPr="00542857" w:rsidRDefault="0010017C" w:rsidP="005428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CF762C" w:rsidRPr="00542857">
        <w:rPr>
          <w:rFonts w:ascii="Times New Roman" w:hAnsi="Times New Roman" w:cs="Times New Roman"/>
          <w:b/>
          <w:i/>
          <w:sz w:val="28"/>
          <w:szCs w:val="28"/>
        </w:rPr>
        <w:t xml:space="preserve">поэтапному </w:t>
      </w:r>
      <w:r w:rsidRPr="00542857">
        <w:rPr>
          <w:rFonts w:ascii="Times New Roman" w:hAnsi="Times New Roman" w:cs="Times New Roman"/>
          <w:b/>
          <w:i/>
          <w:sz w:val="28"/>
          <w:szCs w:val="28"/>
        </w:rPr>
        <w:t>повышению средней заработной платы работников муниципальных учреждений культуры в 2017 году.</w:t>
      </w:r>
    </w:p>
    <w:p w:rsidR="00141CB9" w:rsidRDefault="00141CB9" w:rsidP="00141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17C" w:rsidRDefault="00141CB9" w:rsidP="00141C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C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21 октября 2013 г. №</w:t>
      </w:r>
      <w:r w:rsidRPr="00141CB9">
        <w:rPr>
          <w:rFonts w:ascii="Times New Roman" w:hAnsi="Times New Roman" w:cs="Times New Roman"/>
          <w:sz w:val="28"/>
          <w:szCs w:val="28"/>
        </w:rPr>
        <w:t xml:space="preserve">1268-ПП  «Об утверждении государственной программы Свердловской области «Развитие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141CB9">
        <w:rPr>
          <w:rFonts w:ascii="Times New Roman" w:hAnsi="Times New Roman" w:cs="Times New Roman"/>
          <w:sz w:val="28"/>
          <w:szCs w:val="28"/>
        </w:rPr>
        <w:t xml:space="preserve"> в Свердловской области до 2024 года» (с изменениями), Уставом городского округа Нижняя Салда, администрация городского округа Нижняя Салда</w:t>
      </w:r>
    </w:p>
    <w:p w:rsidR="007B2880" w:rsidRPr="006A7839" w:rsidRDefault="007B2880" w:rsidP="007B2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7839">
        <w:rPr>
          <w:rFonts w:ascii="Times New Roman" w:hAnsi="Times New Roman"/>
          <w:b/>
          <w:sz w:val="28"/>
          <w:szCs w:val="28"/>
        </w:rPr>
        <w:t>ПОСТАНОВ</w:t>
      </w:r>
      <w:r>
        <w:rPr>
          <w:rFonts w:ascii="Times New Roman" w:hAnsi="Times New Roman"/>
          <w:b/>
          <w:sz w:val="28"/>
          <w:szCs w:val="28"/>
        </w:rPr>
        <w:t>ЛЯЕТ</w:t>
      </w:r>
      <w:r w:rsidRPr="006A7839">
        <w:rPr>
          <w:rFonts w:ascii="Times New Roman" w:hAnsi="Times New Roman"/>
          <w:b/>
          <w:sz w:val="28"/>
          <w:szCs w:val="28"/>
        </w:rPr>
        <w:t>:</w:t>
      </w:r>
    </w:p>
    <w:p w:rsidR="008A31F4" w:rsidRDefault="008A31F4" w:rsidP="008A3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2880">
        <w:rPr>
          <w:rFonts w:ascii="Times New Roman" w:hAnsi="Times New Roman" w:cs="Times New Roman"/>
          <w:sz w:val="28"/>
          <w:szCs w:val="28"/>
        </w:rPr>
        <w:t>1. Утвердить</w:t>
      </w:r>
      <w:r w:rsidR="00DD185C">
        <w:rPr>
          <w:rFonts w:ascii="Times New Roman" w:hAnsi="Times New Roman" w:cs="Times New Roman"/>
          <w:sz w:val="28"/>
          <w:szCs w:val="28"/>
        </w:rPr>
        <w:t xml:space="preserve"> </w:t>
      </w:r>
      <w:r w:rsidR="00141CB9">
        <w:rPr>
          <w:rFonts w:ascii="Times New Roman" w:hAnsi="Times New Roman" w:cs="Times New Roman"/>
          <w:sz w:val="28"/>
          <w:szCs w:val="28"/>
        </w:rPr>
        <w:t>П</w:t>
      </w:r>
      <w:r w:rsidR="00DD185C" w:rsidRPr="00DD185C">
        <w:rPr>
          <w:rFonts w:ascii="Times New Roman" w:hAnsi="Times New Roman" w:cs="Times New Roman"/>
          <w:sz w:val="28"/>
          <w:szCs w:val="28"/>
        </w:rPr>
        <w:t>оряд</w:t>
      </w:r>
      <w:r w:rsidR="00141CB9">
        <w:rPr>
          <w:rFonts w:ascii="Times New Roman" w:hAnsi="Times New Roman" w:cs="Times New Roman"/>
          <w:sz w:val="28"/>
          <w:szCs w:val="28"/>
        </w:rPr>
        <w:t>ок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E017AC">
        <w:rPr>
          <w:rFonts w:ascii="Times New Roman" w:hAnsi="Times New Roman" w:cs="Times New Roman"/>
          <w:sz w:val="28"/>
          <w:szCs w:val="28"/>
        </w:rPr>
        <w:t>средств</w:t>
      </w:r>
      <w:r w:rsidR="00DD185C" w:rsidRPr="00DD185C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Нижняя Салда, </w:t>
      </w:r>
      <w:r w:rsidR="00BC4A2B">
        <w:rPr>
          <w:rFonts w:ascii="Times New Roman" w:hAnsi="Times New Roman" w:cs="Times New Roman"/>
          <w:sz w:val="28"/>
          <w:szCs w:val="28"/>
        </w:rPr>
        <w:t>пред</w:t>
      </w:r>
      <w:r w:rsidR="00542857">
        <w:rPr>
          <w:rFonts w:ascii="Times New Roman" w:hAnsi="Times New Roman" w:cs="Times New Roman"/>
          <w:sz w:val="28"/>
          <w:szCs w:val="28"/>
        </w:rPr>
        <w:t>о</w:t>
      </w:r>
      <w:r w:rsidR="00BC4A2B">
        <w:rPr>
          <w:rFonts w:ascii="Times New Roman" w:hAnsi="Times New Roman" w:cs="Times New Roman"/>
          <w:sz w:val="28"/>
          <w:szCs w:val="28"/>
        </w:rPr>
        <w:t>ставленных в виде субсидии</w:t>
      </w:r>
      <w:r w:rsidR="00E017AC">
        <w:rPr>
          <w:rFonts w:ascii="Times New Roman" w:hAnsi="Times New Roman" w:cs="Times New Roman"/>
          <w:sz w:val="28"/>
          <w:szCs w:val="28"/>
        </w:rPr>
        <w:t xml:space="preserve"> из областного бюджета на реализацию мер по поэтапному повышению средней заработной платы </w:t>
      </w:r>
      <w:r w:rsidR="00DD185C" w:rsidRPr="00DD185C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r w:rsidR="0019237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D185C" w:rsidRPr="00DD185C">
        <w:rPr>
          <w:rFonts w:ascii="Times New Roman" w:hAnsi="Times New Roman" w:cs="Times New Roman"/>
          <w:sz w:val="28"/>
          <w:szCs w:val="28"/>
        </w:rPr>
        <w:t>.</w:t>
      </w:r>
    </w:p>
    <w:p w:rsidR="00E017AC" w:rsidRDefault="00E017AC" w:rsidP="00E01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8A31F4" w:rsidRPr="00160A86" w:rsidRDefault="00E017AC" w:rsidP="00E017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1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1F4" w:rsidRPr="00160A8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A31F4" w:rsidRPr="00160A86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Нижняя Салда Л.В. Зуеву.</w:t>
      </w:r>
    </w:p>
    <w:p w:rsidR="00371DEF" w:rsidRDefault="00371DEF" w:rsidP="00154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DEF" w:rsidRDefault="00432007" w:rsidP="004320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Е.В. Матвеева</w:t>
      </w:r>
    </w:p>
    <w:p w:rsidR="00371DEF" w:rsidRDefault="00371DEF" w:rsidP="00154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1DEF" w:rsidRDefault="00371DEF" w:rsidP="00154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4872" w:rsidRDefault="00034872" w:rsidP="00CF1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5684" w:rsidRDefault="00154D67" w:rsidP="00CF1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034872">
        <w:rPr>
          <w:rFonts w:ascii="Times New Roman" w:hAnsi="Times New Roman" w:cs="Times New Roman"/>
          <w:sz w:val="28"/>
          <w:szCs w:val="28"/>
        </w:rPr>
        <w:t>ем</w:t>
      </w:r>
      <w:r w:rsidR="00034872" w:rsidRPr="00034872"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4872" w:rsidRDefault="00034872" w:rsidP="00CF1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154D67" w:rsidRDefault="00CF178C" w:rsidP="00154D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</w:t>
      </w:r>
      <w:r w:rsidR="000348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3487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_№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0348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00E6A" w:rsidRDefault="0010017C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54D67" w:rsidRPr="00154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расходования </w:t>
      </w:r>
      <w:r w:rsidR="00C00E6A">
        <w:rPr>
          <w:rFonts w:ascii="Times New Roman" w:hAnsi="Times New Roman" w:cs="Times New Roman"/>
          <w:b/>
          <w:sz w:val="28"/>
          <w:szCs w:val="28"/>
        </w:rPr>
        <w:t>средств</w:t>
      </w:r>
      <w:r w:rsidR="00C00E6A" w:rsidRPr="00154D67">
        <w:rPr>
          <w:rFonts w:ascii="Times New Roman" w:hAnsi="Times New Roman" w:cs="Times New Roman"/>
          <w:b/>
          <w:sz w:val="28"/>
          <w:szCs w:val="28"/>
        </w:rPr>
        <w:t xml:space="preserve"> бюджета городского округа</w:t>
      </w:r>
    </w:p>
    <w:p w:rsidR="00C00E6A" w:rsidRPr="00154D67" w:rsidRDefault="00C00E6A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67">
        <w:rPr>
          <w:rFonts w:ascii="Times New Roman" w:hAnsi="Times New Roman" w:cs="Times New Roman"/>
          <w:b/>
          <w:sz w:val="28"/>
          <w:szCs w:val="28"/>
        </w:rPr>
        <w:t xml:space="preserve"> Нижняя Салда, </w:t>
      </w:r>
      <w:r w:rsidR="00B74EEC">
        <w:rPr>
          <w:rFonts w:ascii="Times New Roman" w:hAnsi="Times New Roman" w:cs="Times New Roman"/>
          <w:b/>
          <w:sz w:val="28"/>
          <w:szCs w:val="28"/>
        </w:rPr>
        <w:t>пред</w:t>
      </w:r>
      <w:r w:rsidR="00542857">
        <w:rPr>
          <w:rFonts w:ascii="Times New Roman" w:hAnsi="Times New Roman" w:cs="Times New Roman"/>
          <w:b/>
          <w:sz w:val="28"/>
          <w:szCs w:val="28"/>
        </w:rPr>
        <w:t>о</w:t>
      </w:r>
      <w:r w:rsidR="00B74EEC">
        <w:rPr>
          <w:rFonts w:ascii="Times New Roman" w:hAnsi="Times New Roman" w:cs="Times New Roman"/>
          <w:b/>
          <w:sz w:val="28"/>
          <w:szCs w:val="28"/>
        </w:rPr>
        <w:t>ставленных в виде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</w:t>
      </w:r>
      <w:r w:rsidRPr="00154D67">
        <w:rPr>
          <w:rFonts w:ascii="Times New Roman" w:hAnsi="Times New Roman" w:cs="Times New Roman"/>
          <w:b/>
          <w:sz w:val="28"/>
          <w:szCs w:val="28"/>
        </w:rPr>
        <w:t>на реализацию мер</w:t>
      </w:r>
      <w:r w:rsidR="00B74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D6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поэтапному </w:t>
      </w:r>
      <w:r w:rsidRPr="00154D67">
        <w:rPr>
          <w:rFonts w:ascii="Times New Roman" w:hAnsi="Times New Roman" w:cs="Times New Roman"/>
          <w:b/>
          <w:sz w:val="28"/>
          <w:szCs w:val="28"/>
        </w:rPr>
        <w:t>повышению средней заработной платы работников муниципальных учреждений культуры</w:t>
      </w:r>
    </w:p>
    <w:p w:rsidR="00AF4076" w:rsidRDefault="00AF4076" w:rsidP="00C0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692" w:rsidRPr="009149EA" w:rsidRDefault="009149EA" w:rsidP="008206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49E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F4076" w:rsidRPr="009149E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74EEC">
        <w:rPr>
          <w:rFonts w:ascii="Times New Roman" w:hAnsi="Times New Roman" w:cs="Times New Roman"/>
          <w:sz w:val="28"/>
          <w:szCs w:val="28"/>
        </w:rPr>
        <w:t xml:space="preserve">определяет условия </w:t>
      </w:r>
      <w:r w:rsidR="00AF4076" w:rsidRPr="009149EA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74EEC">
        <w:rPr>
          <w:rFonts w:ascii="Times New Roman" w:hAnsi="Times New Roman" w:cs="Times New Roman"/>
          <w:sz w:val="28"/>
          <w:szCs w:val="28"/>
        </w:rPr>
        <w:t>средств бюджета городского округа Нижняя Салда, пред</w:t>
      </w:r>
      <w:r w:rsidR="002B6FD0">
        <w:rPr>
          <w:rFonts w:ascii="Times New Roman" w:hAnsi="Times New Roman" w:cs="Times New Roman"/>
          <w:sz w:val="28"/>
          <w:szCs w:val="28"/>
        </w:rPr>
        <w:t>о</w:t>
      </w:r>
      <w:r w:rsidR="00B74EEC">
        <w:rPr>
          <w:rFonts w:ascii="Times New Roman" w:hAnsi="Times New Roman" w:cs="Times New Roman"/>
          <w:sz w:val="28"/>
          <w:szCs w:val="28"/>
        </w:rPr>
        <w:t xml:space="preserve">ставленных в виде субсидии </w:t>
      </w:r>
      <w:r w:rsidR="00820692" w:rsidRPr="009149EA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B74EEC">
        <w:rPr>
          <w:rFonts w:ascii="Times New Roman" w:hAnsi="Times New Roman" w:cs="Times New Roman"/>
          <w:sz w:val="28"/>
          <w:szCs w:val="28"/>
        </w:rPr>
        <w:t xml:space="preserve"> </w:t>
      </w:r>
      <w:r w:rsidR="00820692" w:rsidRPr="009149EA">
        <w:rPr>
          <w:rFonts w:ascii="Times New Roman" w:hAnsi="Times New Roman" w:cs="Times New Roman"/>
          <w:sz w:val="28"/>
          <w:szCs w:val="28"/>
        </w:rPr>
        <w:t>на реализацию мер  по повышению средней заработной платы работников му</w:t>
      </w:r>
      <w:r w:rsidR="000520B7">
        <w:rPr>
          <w:rFonts w:ascii="Times New Roman" w:hAnsi="Times New Roman" w:cs="Times New Roman"/>
          <w:sz w:val="28"/>
          <w:szCs w:val="28"/>
        </w:rPr>
        <w:t xml:space="preserve">ниципальных учреждений культуры </w:t>
      </w:r>
      <w:r w:rsidR="00B74EEC">
        <w:rPr>
          <w:rFonts w:ascii="Times New Roman" w:hAnsi="Times New Roman" w:cs="Times New Roman"/>
          <w:sz w:val="28"/>
          <w:szCs w:val="28"/>
        </w:rPr>
        <w:t>(далее субсидия)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692" w:rsidRPr="00BC4A2B" w:rsidRDefault="00820692" w:rsidP="008206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66E">
        <w:rPr>
          <w:rFonts w:ascii="Times New Roman" w:hAnsi="Times New Roman" w:cs="Times New Roman"/>
          <w:sz w:val="28"/>
          <w:szCs w:val="28"/>
        </w:rPr>
        <w:t>Г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лавным </w:t>
      </w:r>
      <w:r w:rsidR="00B74EEC">
        <w:rPr>
          <w:rFonts w:ascii="Times New Roman" w:eastAsia="Calibri" w:hAnsi="Times New Roman" w:cs="Times New Roman"/>
          <w:sz w:val="28"/>
          <w:szCs w:val="28"/>
        </w:rPr>
        <w:t>администратором доходов бюджета городского округа Нижняя Салда</w:t>
      </w:r>
      <w:r w:rsidR="001405A7">
        <w:rPr>
          <w:rFonts w:ascii="Times New Roman" w:eastAsia="Calibri" w:hAnsi="Times New Roman" w:cs="Times New Roman"/>
          <w:sz w:val="28"/>
          <w:szCs w:val="28"/>
        </w:rPr>
        <w:t xml:space="preserve"> и главным распорядителе</w:t>
      </w:r>
      <w:r w:rsidR="0019237D">
        <w:rPr>
          <w:rFonts w:ascii="Times New Roman" w:eastAsia="Calibri" w:hAnsi="Times New Roman" w:cs="Times New Roman"/>
          <w:sz w:val="28"/>
          <w:szCs w:val="28"/>
        </w:rPr>
        <w:t>м</w:t>
      </w:r>
      <w:r w:rsidR="001405A7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городского округа Нижняя Салда</w:t>
      </w:r>
      <w:r w:rsidR="00B74EEC">
        <w:rPr>
          <w:rFonts w:ascii="Times New Roman" w:eastAsia="Calibri" w:hAnsi="Times New Roman" w:cs="Times New Roman"/>
          <w:sz w:val="28"/>
          <w:szCs w:val="28"/>
        </w:rPr>
        <w:t>, пред</w:t>
      </w:r>
      <w:r w:rsidR="002B6FD0">
        <w:rPr>
          <w:rFonts w:ascii="Times New Roman" w:eastAsia="Calibri" w:hAnsi="Times New Roman" w:cs="Times New Roman"/>
          <w:sz w:val="28"/>
          <w:szCs w:val="28"/>
        </w:rPr>
        <w:t>о</w:t>
      </w:r>
      <w:r w:rsidR="00B74EEC">
        <w:rPr>
          <w:rFonts w:ascii="Times New Roman" w:eastAsia="Calibri" w:hAnsi="Times New Roman" w:cs="Times New Roman"/>
          <w:sz w:val="28"/>
          <w:szCs w:val="28"/>
        </w:rPr>
        <w:t xml:space="preserve">ставленных в виде субсидии 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EEC">
        <w:rPr>
          <w:rFonts w:ascii="Times New Roman" w:eastAsia="Calibri" w:hAnsi="Times New Roman" w:cs="Times New Roman"/>
          <w:sz w:val="28"/>
          <w:szCs w:val="28"/>
        </w:rPr>
        <w:t xml:space="preserve">из областного бюджета на реализацию мер по поэтапному повышению средней заработной платы </w:t>
      </w:r>
      <w:r w:rsidR="00B74EEC" w:rsidRPr="009149EA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r w:rsidR="00B74EEC" w:rsidRPr="00C276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является Управление </w:t>
      </w:r>
      <w:r w:rsidR="00A96624" w:rsidRPr="00C2766E">
        <w:rPr>
          <w:rFonts w:ascii="Times New Roman" w:hAnsi="Times New Roman" w:cs="Times New Roman"/>
          <w:sz w:val="28"/>
          <w:szCs w:val="28"/>
        </w:rPr>
        <w:t>культуры администрации городского округа Нижняя Салда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="00A96624" w:rsidRPr="00C2766E">
        <w:rPr>
          <w:rFonts w:ascii="Times New Roman" w:hAnsi="Times New Roman" w:cs="Times New Roman"/>
          <w:sz w:val="28"/>
          <w:szCs w:val="28"/>
        </w:rPr>
        <w:t>У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правление </w:t>
      </w:r>
      <w:r w:rsidR="00A96624" w:rsidRPr="00C2766E">
        <w:rPr>
          <w:rFonts w:ascii="Times New Roman" w:hAnsi="Times New Roman" w:cs="Times New Roman"/>
          <w:sz w:val="28"/>
          <w:szCs w:val="28"/>
        </w:rPr>
        <w:t>культуры</w:t>
      </w:r>
      <w:r w:rsidR="00AF4076" w:rsidRPr="00C2766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00031" w:rsidRDefault="00BC4A2B" w:rsidP="00BC4A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направляется</w:t>
      </w:r>
      <w:r w:rsidRPr="009149EA">
        <w:rPr>
          <w:rFonts w:ascii="Times New Roman" w:hAnsi="Times New Roman" w:cs="Times New Roman"/>
          <w:sz w:val="28"/>
          <w:szCs w:val="28"/>
        </w:rPr>
        <w:t xml:space="preserve"> на реализацию мер по </w:t>
      </w:r>
      <w:r>
        <w:rPr>
          <w:rFonts w:ascii="Times New Roman" w:hAnsi="Times New Roman" w:cs="Times New Roman"/>
          <w:sz w:val="28"/>
          <w:szCs w:val="28"/>
        </w:rPr>
        <w:t xml:space="preserve">поэтапному </w:t>
      </w:r>
      <w:r w:rsidRPr="009149EA">
        <w:rPr>
          <w:rFonts w:ascii="Times New Roman" w:hAnsi="Times New Roman" w:cs="Times New Roman"/>
          <w:sz w:val="28"/>
          <w:szCs w:val="28"/>
        </w:rPr>
        <w:t xml:space="preserve">повышению средней заработной платы работников муниципальных учреждений </w:t>
      </w:r>
      <w:r w:rsidRPr="00C2766E">
        <w:rPr>
          <w:rFonts w:ascii="Times New Roman" w:hAnsi="Times New Roman" w:cs="Times New Roman"/>
          <w:sz w:val="28"/>
          <w:szCs w:val="28"/>
        </w:rPr>
        <w:t>культуры городского округа Нижняя Салда в 2017 году</w:t>
      </w:r>
      <w:r w:rsidR="00034872">
        <w:rPr>
          <w:rFonts w:ascii="Times New Roman" w:hAnsi="Times New Roman" w:cs="Times New Roman"/>
          <w:sz w:val="28"/>
          <w:szCs w:val="28"/>
        </w:rPr>
        <w:t>, установленного планом мероприятий («дорожной картой»)</w:t>
      </w:r>
      <w:r w:rsidRPr="00C2766E">
        <w:rPr>
          <w:rFonts w:ascii="Times New Roman" w:hAnsi="Times New Roman" w:cs="Times New Roman"/>
          <w:sz w:val="28"/>
          <w:szCs w:val="28"/>
        </w:rPr>
        <w:t xml:space="preserve"> </w:t>
      </w:r>
      <w:r w:rsidR="00034872">
        <w:rPr>
          <w:rFonts w:ascii="Times New Roman" w:hAnsi="Times New Roman" w:cs="Times New Roman"/>
          <w:sz w:val="28"/>
          <w:szCs w:val="28"/>
        </w:rPr>
        <w:t xml:space="preserve">«Изменения в сфере культуры, направленные на повышение </w:t>
      </w:r>
      <w:r w:rsidR="00D00031">
        <w:rPr>
          <w:rFonts w:ascii="Times New Roman" w:hAnsi="Times New Roman" w:cs="Times New Roman"/>
          <w:sz w:val="28"/>
          <w:szCs w:val="28"/>
        </w:rPr>
        <w:t>её эффективности» на период с 2013 по 2018 годы».</w:t>
      </w:r>
    </w:p>
    <w:p w:rsidR="00D00031" w:rsidRDefault="00D00031" w:rsidP="00BC4A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подлежат зачислению в доходы городского округа Нижняя Салда по коду доходов 908 2 02 2999904 0000151 «Прочие субсидии бюджетам городских округов, в том числе: на реализацию мер по поэтапному повышению средней заработной платы</w:t>
      </w:r>
      <w:r w:rsidRPr="00D00031">
        <w:rPr>
          <w:rFonts w:ascii="Times New Roman" w:hAnsi="Times New Roman" w:cs="Times New Roman"/>
          <w:sz w:val="28"/>
          <w:szCs w:val="28"/>
        </w:rPr>
        <w:t xml:space="preserve"> </w:t>
      </w:r>
      <w:r w:rsidRPr="009149EA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расходованию по разделу 0800 «Культура», </w:t>
      </w:r>
      <w:r w:rsidR="000520B7">
        <w:rPr>
          <w:rFonts w:ascii="Times New Roman" w:hAnsi="Times New Roman" w:cs="Times New Roman"/>
          <w:sz w:val="28"/>
          <w:szCs w:val="28"/>
        </w:rPr>
        <w:t xml:space="preserve">целевым статьям 0910446500 «Реализация мер по поэтапному повышению средней заработной платы работников учреждений </w:t>
      </w:r>
      <w:proofErr w:type="spellStart"/>
      <w:r w:rsidR="000520B7">
        <w:rPr>
          <w:rFonts w:ascii="Times New Roman" w:hAnsi="Times New Roman" w:cs="Times New Roman"/>
          <w:sz w:val="28"/>
          <w:szCs w:val="28"/>
        </w:rPr>
        <w:t>культур</w:t>
      </w:r>
      <w:r w:rsidR="002B6FD0">
        <w:rPr>
          <w:rFonts w:ascii="Times New Roman" w:hAnsi="Times New Roman" w:cs="Times New Roman"/>
          <w:sz w:val="28"/>
          <w:szCs w:val="28"/>
        </w:rPr>
        <w:t>но-досуговой</w:t>
      </w:r>
      <w:proofErr w:type="spellEnd"/>
      <w:r w:rsidR="002B6FD0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0520B7">
        <w:rPr>
          <w:rFonts w:ascii="Times New Roman" w:hAnsi="Times New Roman" w:cs="Times New Roman"/>
          <w:sz w:val="28"/>
          <w:szCs w:val="28"/>
        </w:rPr>
        <w:t>» (МУ</w:t>
      </w:r>
      <w:proofErr w:type="gramEnd"/>
      <w:r w:rsidR="00052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0B7">
        <w:rPr>
          <w:rFonts w:ascii="Times New Roman" w:hAnsi="Times New Roman" w:cs="Times New Roman"/>
          <w:sz w:val="28"/>
          <w:szCs w:val="28"/>
        </w:rPr>
        <w:t>ГДК), 0920746500 «Реализация мер по поэтапному повышению средней заработной платы работников муниципальн</w:t>
      </w:r>
      <w:r w:rsidR="002B6FD0">
        <w:rPr>
          <w:rFonts w:ascii="Times New Roman" w:hAnsi="Times New Roman" w:cs="Times New Roman"/>
          <w:sz w:val="28"/>
          <w:szCs w:val="28"/>
        </w:rPr>
        <w:t>ого бюджетного учреждения</w:t>
      </w:r>
      <w:r w:rsidR="000520B7">
        <w:rPr>
          <w:rFonts w:ascii="Times New Roman" w:hAnsi="Times New Roman" w:cs="Times New Roman"/>
          <w:sz w:val="28"/>
          <w:szCs w:val="28"/>
        </w:rPr>
        <w:t xml:space="preserve"> </w:t>
      </w:r>
      <w:r w:rsidR="0019237D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B6F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B6FD0">
        <w:rPr>
          <w:rFonts w:ascii="Times New Roman" w:hAnsi="Times New Roman" w:cs="Times New Roman"/>
          <w:sz w:val="28"/>
          <w:szCs w:val="28"/>
        </w:rPr>
        <w:t>Нижнесалдинский</w:t>
      </w:r>
      <w:proofErr w:type="spellEnd"/>
      <w:r w:rsidR="0019237D">
        <w:rPr>
          <w:rFonts w:ascii="Times New Roman" w:hAnsi="Times New Roman" w:cs="Times New Roman"/>
          <w:sz w:val="28"/>
          <w:szCs w:val="28"/>
        </w:rPr>
        <w:t xml:space="preserve"> краеведческий музей  им. А.Н. Анциферова</w:t>
      </w:r>
      <w:r w:rsidR="002B6FD0">
        <w:rPr>
          <w:rFonts w:ascii="Times New Roman" w:hAnsi="Times New Roman" w:cs="Times New Roman"/>
          <w:sz w:val="28"/>
          <w:szCs w:val="28"/>
        </w:rPr>
        <w:t>»</w:t>
      </w:r>
      <w:r w:rsidR="000520B7">
        <w:rPr>
          <w:rFonts w:ascii="Times New Roman" w:hAnsi="Times New Roman" w:cs="Times New Roman"/>
          <w:sz w:val="28"/>
          <w:szCs w:val="28"/>
        </w:rPr>
        <w:t xml:space="preserve"> (МБУК «</w:t>
      </w:r>
      <w:proofErr w:type="spellStart"/>
      <w:r w:rsidR="000520B7">
        <w:rPr>
          <w:rFonts w:ascii="Times New Roman" w:hAnsi="Times New Roman" w:cs="Times New Roman"/>
          <w:sz w:val="28"/>
          <w:szCs w:val="28"/>
        </w:rPr>
        <w:t>Нижнесалдинский</w:t>
      </w:r>
      <w:proofErr w:type="spellEnd"/>
      <w:r w:rsidR="000520B7">
        <w:rPr>
          <w:rFonts w:ascii="Times New Roman" w:hAnsi="Times New Roman" w:cs="Times New Roman"/>
          <w:sz w:val="28"/>
          <w:szCs w:val="28"/>
        </w:rPr>
        <w:t xml:space="preserve"> музей»), </w:t>
      </w:r>
      <w:r w:rsidR="009C44FD">
        <w:rPr>
          <w:rFonts w:ascii="Times New Roman" w:hAnsi="Times New Roman" w:cs="Times New Roman"/>
          <w:sz w:val="28"/>
          <w:szCs w:val="28"/>
        </w:rPr>
        <w:t xml:space="preserve">0931246500 «Реализация мер по поэтапному повышению средней заработной платы работников муниципальных </w:t>
      </w:r>
      <w:r w:rsidR="0019237D">
        <w:rPr>
          <w:rFonts w:ascii="Times New Roman" w:hAnsi="Times New Roman" w:cs="Times New Roman"/>
          <w:sz w:val="28"/>
          <w:szCs w:val="28"/>
        </w:rPr>
        <w:t>библиотек</w:t>
      </w:r>
      <w:r w:rsidR="009C44FD">
        <w:rPr>
          <w:rFonts w:ascii="Times New Roman" w:hAnsi="Times New Roman" w:cs="Times New Roman"/>
          <w:sz w:val="28"/>
          <w:szCs w:val="28"/>
        </w:rPr>
        <w:t>» (МБУК «ЦГБ»).</w:t>
      </w:r>
      <w:proofErr w:type="gramEnd"/>
    </w:p>
    <w:p w:rsidR="003C4555" w:rsidRDefault="003C4555" w:rsidP="00BC4A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Средства, предоставленные из областного бюджета в форме субсидий, передаются в виде субсидии на финансовое обеспечение муниципального задания на оказание муниципальных услуг муниципальным</w:t>
      </w:r>
      <w:r w:rsidR="00192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192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автономным</w:t>
      </w:r>
      <w:r w:rsidR="008645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192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19237D" w:rsidRPr="0019237D" w:rsidRDefault="0019237D" w:rsidP="003C455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7D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использованы на иные цели. </w:t>
      </w:r>
      <w:r w:rsidR="003C4555" w:rsidRPr="0019237D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="003C4555" w:rsidRPr="0019237D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3C4555" w:rsidRPr="0019237D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 законодательством Российской Федерации.</w:t>
      </w:r>
      <w:r w:rsidRPr="00192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555" w:rsidRDefault="003639D5" w:rsidP="001923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Неиспользованные</w:t>
      </w:r>
      <w:r w:rsidR="003C4555">
        <w:rPr>
          <w:rFonts w:ascii="Times New Roman" w:hAnsi="Times New Roman" w:cs="Times New Roman"/>
          <w:sz w:val="28"/>
          <w:szCs w:val="28"/>
        </w:rPr>
        <w:t xml:space="preserve">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820692" w:rsidRPr="00C2766E" w:rsidRDefault="00AF4076" w:rsidP="008206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Управление </w:t>
      </w:r>
      <w:r w:rsidR="00820692" w:rsidRPr="00C2766E">
        <w:rPr>
          <w:rFonts w:ascii="Times New Roman" w:hAnsi="Times New Roman" w:cs="Times New Roman"/>
          <w:bCs/>
          <w:sz w:val="28"/>
          <w:szCs w:val="28"/>
        </w:rPr>
        <w:t>культуры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 пред</w:t>
      </w:r>
      <w:r w:rsidR="000B671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>ставля</w:t>
      </w:r>
      <w:r w:rsidR="00820692" w:rsidRPr="00C2766E">
        <w:rPr>
          <w:rFonts w:ascii="Times New Roman" w:hAnsi="Times New Roman" w:cs="Times New Roman"/>
          <w:bCs/>
          <w:sz w:val="28"/>
          <w:szCs w:val="28"/>
        </w:rPr>
        <w:t>е</w:t>
      </w:r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т в Министерство </w:t>
      </w:r>
      <w:r w:rsidR="00820692" w:rsidRPr="00C2766E">
        <w:rPr>
          <w:rFonts w:ascii="Times New Roman" w:hAnsi="Times New Roman" w:cs="Times New Roman"/>
          <w:bCs/>
          <w:sz w:val="28"/>
          <w:szCs w:val="28"/>
        </w:rPr>
        <w:t xml:space="preserve">культуры Свердловской области </w:t>
      </w:r>
      <w:proofErr w:type="gramStart"/>
      <w:r w:rsidR="00820692" w:rsidRPr="00C2766E">
        <w:rPr>
          <w:rFonts w:ascii="Times New Roman" w:hAnsi="Times New Roman" w:cs="Times New Roman"/>
          <w:bCs/>
          <w:sz w:val="28"/>
          <w:szCs w:val="28"/>
        </w:rPr>
        <w:t>сведения</w:t>
      </w:r>
      <w:proofErr w:type="gramEnd"/>
      <w:r w:rsidRPr="00C2766E">
        <w:rPr>
          <w:rFonts w:ascii="Times New Roman" w:eastAsia="Calibri" w:hAnsi="Times New Roman" w:cs="Times New Roman"/>
          <w:bCs/>
          <w:sz w:val="28"/>
          <w:szCs w:val="28"/>
        </w:rPr>
        <w:t xml:space="preserve"> о размере начисленной и выплаченной заработной платы за счет средств субсидии по форме, установленной приложением № 1 к Порядку, в срок не позднее 20-го числа месяца, следующего за отчетным кварталом.</w:t>
      </w:r>
    </w:p>
    <w:p w:rsidR="003639D5" w:rsidRPr="003639D5" w:rsidRDefault="003639D5" w:rsidP="00AF407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использованием субсидии осуществляет Управление культуры и Финансовое управление администрации городского округа Нижняя Салда в пределах своей компетенции.</w:t>
      </w:r>
    </w:p>
    <w:p w:rsidR="00AF4076" w:rsidRDefault="0019237D" w:rsidP="00AF407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D5">
        <w:rPr>
          <w:rFonts w:ascii="Times New Roman" w:hAnsi="Times New Roman" w:cs="Times New Roman"/>
          <w:sz w:val="28"/>
          <w:szCs w:val="28"/>
        </w:rPr>
        <w:t xml:space="preserve">При выявлении Управлением культуры и Финансовым управлением администрации городского округа Нижняя Салда нарушений условий, целей и порядка расходования субсидии, по письменному требованию Управления культуры субсидия подлежит </w:t>
      </w:r>
      <w:r w:rsidR="0030279E">
        <w:rPr>
          <w:rFonts w:ascii="Times New Roman" w:hAnsi="Times New Roman" w:cs="Times New Roman"/>
          <w:sz w:val="28"/>
          <w:szCs w:val="28"/>
        </w:rPr>
        <w:t>возврату в бюджет городского округа Нижняя Салда в течение 10 календарных дней с момента получения соответствующего требования.</w:t>
      </w:r>
    </w:p>
    <w:p w:rsidR="0030279E" w:rsidRDefault="0019237D" w:rsidP="00AF407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9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30279E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="0030279E">
        <w:rPr>
          <w:rFonts w:ascii="Times New Roman" w:hAnsi="Times New Roman" w:cs="Times New Roman"/>
          <w:sz w:val="28"/>
          <w:szCs w:val="28"/>
        </w:rPr>
        <w:t xml:space="preserve"> субсидии в установленный срок принимаются меры по взысканию подлежащей возврату субсидии в судебном порядке.</w:t>
      </w: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85"/>
        <w:gridCol w:w="4685"/>
      </w:tblGrid>
      <w:tr w:rsidR="00FE093F" w:rsidRPr="00AE6C5C" w:rsidTr="00646ABC">
        <w:tc>
          <w:tcPr>
            <w:tcW w:w="4885" w:type="dxa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85" w:type="dxa"/>
          </w:tcPr>
          <w:p w:rsidR="00FE093F" w:rsidRPr="00AE6C5C" w:rsidRDefault="00FE093F" w:rsidP="002B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  <w:r w:rsidR="001A5121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E093F" w:rsidRPr="00AE6C5C" w:rsidRDefault="00FE093F" w:rsidP="007D07ED">
            <w:pPr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Порядку расходования </w:t>
            </w:r>
            <w:r w:rsidR="008005C5">
              <w:rPr>
                <w:rFonts w:ascii="Times New Roman" w:eastAsia="Times New Roman" w:hAnsi="Times New Roman"/>
                <w:lang w:eastAsia="ru-RU"/>
              </w:rPr>
              <w:t>средств бюджета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городского округа Нижняя Салда</w:t>
            </w:r>
            <w:r w:rsidR="008005C5">
              <w:rPr>
                <w:rFonts w:ascii="Times New Roman" w:eastAsia="Times New Roman" w:hAnsi="Times New Roman"/>
                <w:lang w:eastAsia="ru-RU"/>
              </w:rPr>
              <w:t>, пред</w:t>
            </w:r>
            <w:r w:rsidR="007D07ED">
              <w:rPr>
                <w:rFonts w:ascii="Times New Roman" w:eastAsia="Times New Roman" w:hAnsi="Times New Roman"/>
                <w:lang w:eastAsia="ru-RU"/>
              </w:rPr>
              <w:t>о</w:t>
            </w:r>
            <w:r w:rsidR="008005C5">
              <w:rPr>
                <w:rFonts w:ascii="Times New Roman" w:eastAsia="Times New Roman" w:hAnsi="Times New Roman"/>
                <w:lang w:eastAsia="ru-RU"/>
              </w:rPr>
              <w:t>ставленных в виде субсидии из областного бюджета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</w:t>
            </w:r>
            <w:r w:rsidRPr="00AE6C5C">
              <w:rPr>
                <w:rFonts w:ascii="Times New Roman" w:eastAsia="Times New Roman" w:hAnsi="Times New Roman"/>
                <w:lang w:eastAsia="ru-RU"/>
              </w:rPr>
              <w:t xml:space="preserve">а реализацию мер </w:t>
            </w:r>
            <w:r w:rsidRPr="00AE6C5C">
              <w:rPr>
                <w:rFonts w:ascii="Times New Roman" w:eastAsia="Times New Roman" w:hAnsi="Times New Roman"/>
                <w:lang w:eastAsia="ru-RU"/>
              </w:rPr>
              <w:br/>
              <w:t xml:space="preserve">по поэтапному повышению средней заработной платы работников муниципальных учреждений культуры </w:t>
            </w:r>
          </w:p>
        </w:tc>
      </w:tr>
    </w:tbl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6C5C">
        <w:rPr>
          <w:rFonts w:ascii="Times New Roman" w:eastAsia="Times New Roman" w:hAnsi="Times New Roman"/>
          <w:b/>
          <w:lang w:eastAsia="ru-RU"/>
        </w:rPr>
        <w:t>ОТЧЕТ</w:t>
      </w: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городского округа Нижняя Салда</w:t>
      </w: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E6C5C">
        <w:rPr>
          <w:rFonts w:ascii="Times New Roman" w:eastAsia="Times New Roman" w:hAnsi="Times New Roman"/>
          <w:b/>
          <w:lang w:eastAsia="ru-RU"/>
        </w:rPr>
        <w:t>об использовании средств областного бюджета,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AE6C5C">
        <w:rPr>
          <w:rFonts w:ascii="Times New Roman" w:eastAsia="Times New Roman" w:hAnsi="Times New Roman"/>
          <w:b/>
          <w:lang w:eastAsia="ru-RU"/>
        </w:rPr>
        <w:t>предоставленных в форме субсидии на реализацию мер по поэтапному повышению средней заработной платы работников муниципальных учреждений культуры в 2017 году</w:t>
      </w: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</w:p>
    <w:tbl>
      <w:tblPr>
        <w:tblW w:w="959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1"/>
        <w:gridCol w:w="4438"/>
        <w:gridCol w:w="2337"/>
        <w:gridCol w:w="1968"/>
      </w:tblGrid>
      <w:tr w:rsidR="00FE093F" w:rsidRPr="00AE6C5C" w:rsidTr="002B6FD0">
        <w:trPr>
          <w:trHeight w:val="850"/>
        </w:trPr>
        <w:tc>
          <w:tcPr>
            <w:tcW w:w="851" w:type="dxa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775" w:type="dxa"/>
            <w:gridSpan w:val="2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68" w:type="dxa"/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Величина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показателя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целом по</w:t>
            </w:r>
            <w:proofErr w:type="gramEnd"/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муниципальному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образованию)</w:t>
            </w:r>
          </w:p>
        </w:tc>
      </w:tr>
      <w:tr w:rsidR="00FE093F" w:rsidRPr="00AE6C5C" w:rsidTr="002B6FD0">
        <w:trPr>
          <w:trHeight w:val="206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списочного состава (всего), человек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Получено средств из областного бюджета, рублей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Кассовый расход, рублей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Остаток неиспользованных средств, рублей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Соотношение средней заработной платы работников муниципальных учреждений культуры в 2017 году к среднемесячному доходу от трудовой деятельности по Свердловской области в 2017 году, процентов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заработная плата работников муниципальных учреждений культуры, рублей  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по типам учреждений: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библиотеки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культурно-досуговые</w:t>
            </w:r>
            <w:proofErr w:type="spellEnd"/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музеи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театры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концертные организации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парки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кинофикация               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учреждения культуры                   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227"/>
        </w:trPr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775" w:type="dxa"/>
            <w:gridSpan w:val="2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зоопарки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rPr>
          <w:trHeight w:val="499"/>
        </w:trPr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38" w:type="dxa"/>
            <w:vMerge w:val="restart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финансовых средств, направленных на повышение    заработной платы работников муниципальных учреждений культуры в 2017 году, тыс. рублей       </w:t>
            </w:r>
          </w:p>
        </w:tc>
        <w:tc>
          <w:tcPr>
            <w:tcW w:w="2337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областного    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c>
          <w:tcPr>
            <w:tcW w:w="851" w:type="dxa"/>
            <w:vMerge/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vMerge/>
            <w:tcBorders>
              <w:top w:val="nil"/>
            </w:tcBorders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местного</w:t>
            </w:r>
          </w:p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бюджета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8" w:type="dxa"/>
            <w:vMerge/>
            <w:tcBorders>
              <w:top w:val="nil"/>
              <w:bottom w:val="single" w:sz="4" w:space="0" w:color="auto"/>
            </w:tcBorders>
          </w:tcPr>
          <w:p w:rsidR="00FE093F" w:rsidRPr="00AE6C5C" w:rsidRDefault="00FE093F" w:rsidP="002B6F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источники   </w:t>
            </w:r>
          </w:p>
        </w:tc>
        <w:tc>
          <w:tcPr>
            <w:tcW w:w="1968" w:type="dxa"/>
            <w:tcBorders>
              <w:top w:val="nil"/>
              <w:bottom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093F" w:rsidRPr="00AE6C5C" w:rsidTr="002B6FD0">
        <w:tc>
          <w:tcPr>
            <w:tcW w:w="851" w:type="dxa"/>
            <w:tcBorders>
              <w:bottom w:val="single" w:sz="4" w:space="0" w:color="auto"/>
            </w:tcBorders>
          </w:tcPr>
          <w:p w:rsidR="00FE093F" w:rsidRPr="00AE6C5C" w:rsidRDefault="00FE093F" w:rsidP="002B6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7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3F" w:rsidRPr="00AE6C5C" w:rsidRDefault="00FE093F" w:rsidP="002B6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FE093F" w:rsidRPr="00AE6C5C" w:rsidRDefault="00FE093F" w:rsidP="00FE09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lang w:eastAsia="ru-RU"/>
        </w:rPr>
      </w:pPr>
    </w:p>
    <w:p w:rsidR="00FE093F" w:rsidRPr="00AE6C5C" w:rsidRDefault="00FE093F" w:rsidP="00FE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5C">
        <w:rPr>
          <w:rFonts w:ascii="Times New Roman" w:eastAsia="Times New Roman" w:hAnsi="Times New Roman"/>
          <w:lang w:eastAsia="ru-RU"/>
        </w:rPr>
        <w:t>Руководитель органа</w:t>
      </w:r>
    </w:p>
    <w:p w:rsidR="00FE093F" w:rsidRPr="00AE6C5C" w:rsidRDefault="00FE093F" w:rsidP="00FE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5C">
        <w:rPr>
          <w:rFonts w:ascii="Times New Roman" w:eastAsia="Times New Roman" w:hAnsi="Times New Roman"/>
          <w:lang w:eastAsia="ru-RU"/>
        </w:rPr>
        <w:t>местного самоуправления   ___________________ _________________________</w:t>
      </w:r>
    </w:p>
    <w:p w:rsidR="00FE093F" w:rsidRPr="00AE6C5C" w:rsidRDefault="00FE093F" w:rsidP="00FE0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E6C5C">
        <w:rPr>
          <w:rFonts w:ascii="Times New Roman" w:eastAsia="Times New Roman" w:hAnsi="Times New Roman"/>
          <w:lang w:eastAsia="ru-RU"/>
        </w:rPr>
        <w:t xml:space="preserve">                                                         (подпись)                  (расшифровка подписи)</w:t>
      </w: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166" w:rsidRPr="0005339E" w:rsidRDefault="00972166" w:rsidP="00972166">
      <w:pPr>
        <w:pStyle w:val="-2"/>
        <w:outlineLvl w:val="9"/>
        <w:rPr>
          <w:sz w:val="24"/>
          <w:szCs w:val="24"/>
        </w:rPr>
      </w:pPr>
      <w:r w:rsidRPr="0005339E">
        <w:rPr>
          <w:sz w:val="24"/>
          <w:szCs w:val="24"/>
        </w:rPr>
        <w:t>ГОРОДСКОЙ ОКРУГ НИЖНЯЯ САЛДА</w:t>
      </w:r>
    </w:p>
    <w:p w:rsidR="00972166" w:rsidRPr="0005339E" w:rsidRDefault="00972166" w:rsidP="00972166">
      <w:pPr>
        <w:pStyle w:val="-2"/>
        <w:outlineLvl w:val="9"/>
        <w:rPr>
          <w:sz w:val="24"/>
          <w:szCs w:val="24"/>
        </w:rPr>
      </w:pPr>
      <w:r w:rsidRPr="0005339E">
        <w:rPr>
          <w:sz w:val="24"/>
          <w:szCs w:val="24"/>
        </w:rPr>
        <w:t>СОГЛАСОВАНИЕ</w:t>
      </w:r>
    </w:p>
    <w:p w:rsidR="00972166" w:rsidRPr="0005339E" w:rsidRDefault="00972166" w:rsidP="00972166">
      <w:pPr>
        <w:pStyle w:val="-2"/>
        <w:outlineLvl w:val="9"/>
        <w:rPr>
          <w:sz w:val="24"/>
          <w:szCs w:val="24"/>
        </w:rPr>
      </w:pPr>
      <w:r w:rsidRPr="0005339E">
        <w:rPr>
          <w:sz w:val="24"/>
          <w:szCs w:val="24"/>
        </w:rPr>
        <w:t xml:space="preserve">проекта постановления администрации </w:t>
      </w:r>
    </w:p>
    <w:p w:rsidR="00972166" w:rsidRPr="006077A1" w:rsidRDefault="00972166" w:rsidP="0097216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173"/>
        <w:gridCol w:w="1405"/>
        <w:gridCol w:w="672"/>
        <w:gridCol w:w="691"/>
        <w:gridCol w:w="1034"/>
        <w:gridCol w:w="1650"/>
        <w:gridCol w:w="1945"/>
      </w:tblGrid>
      <w:tr w:rsidR="00972166" w:rsidRPr="0005339E" w:rsidTr="002B6FD0">
        <w:trPr>
          <w:trHeight w:val="20"/>
        </w:trPr>
        <w:tc>
          <w:tcPr>
            <w:tcW w:w="1870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72166" w:rsidRPr="0005339E" w:rsidRDefault="00972166" w:rsidP="002B6FD0">
            <w:pPr>
              <w:pStyle w:val="-0"/>
              <w:rPr>
                <w:sz w:val="24"/>
                <w:szCs w:val="24"/>
              </w:rPr>
            </w:pPr>
            <w:r w:rsidRPr="0005339E"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130" w:type="pct"/>
            <w:gridSpan w:val="5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72166" w:rsidRPr="00972166" w:rsidRDefault="00972166" w:rsidP="009721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972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утверждении порядка расходования средств бюджета городского округа Нижняя Салда, представленных в виде субсидии </w:t>
            </w:r>
          </w:p>
          <w:p w:rsidR="00972166" w:rsidRPr="00972166" w:rsidRDefault="00972166" w:rsidP="009721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166">
              <w:rPr>
                <w:rFonts w:ascii="Times New Roman" w:hAnsi="Times New Roman"/>
                <w:b/>
                <w:i/>
                <w:sz w:val="24"/>
                <w:szCs w:val="24"/>
              </w:rPr>
              <w:t>из областного бюджета на реализацию мер</w:t>
            </w:r>
          </w:p>
          <w:p w:rsidR="00972166" w:rsidRPr="0005339E" w:rsidRDefault="00972166" w:rsidP="002B6F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поэтапному повышению средней заработной платы работников муниципальных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учреждений культуры в 2017 году».</w:t>
            </w:r>
          </w:p>
          <w:p w:rsidR="00972166" w:rsidRPr="0005339E" w:rsidRDefault="00972166" w:rsidP="002B6FD0">
            <w:pPr>
              <w:pStyle w:val="ConsPlusTitle"/>
              <w:widowControl/>
              <w:jc w:val="both"/>
              <w:rPr>
                <w:b w:val="0"/>
                <w:i/>
                <w:u w:val="single"/>
              </w:rPr>
            </w:pPr>
          </w:p>
        </w:tc>
      </w:tr>
      <w:tr w:rsidR="00972166" w:rsidRPr="0005339E" w:rsidTr="002B6FD0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Фамилия и инициалы</w:t>
            </w:r>
          </w:p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Сроки и результаты согласования</w:t>
            </w:r>
          </w:p>
        </w:tc>
      </w:tr>
      <w:tr w:rsidR="00972166" w:rsidRPr="0005339E" w:rsidTr="002B6FD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66" w:rsidRPr="0005339E" w:rsidRDefault="00972166" w:rsidP="002B6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2166" w:rsidRPr="0005339E" w:rsidRDefault="00972166" w:rsidP="002B6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Дата согласования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Замечания и подпись</w:t>
            </w:r>
          </w:p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166" w:rsidRPr="0005339E" w:rsidTr="006077A1">
        <w:trPr>
          <w:trHeight w:val="929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66" w:rsidRPr="0005339E" w:rsidRDefault="00972166" w:rsidP="006077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2166" w:rsidRPr="0005339E" w:rsidTr="002B6FD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2166" w:rsidRPr="0005339E" w:rsidRDefault="00972166" w:rsidP="002B6FD0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муниципальной службы кадров и правовой работы </w:t>
            </w:r>
          </w:p>
        </w:tc>
        <w:tc>
          <w:tcPr>
            <w:tcW w:w="10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2166" w:rsidRPr="0005339E" w:rsidRDefault="00972166" w:rsidP="002B6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>Маслеева</w:t>
            </w:r>
            <w:proofErr w:type="spellEnd"/>
            <w:r w:rsidRPr="00053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72166" w:rsidRPr="0005339E" w:rsidRDefault="00972166" w:rsidP="002B6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66" w:rsidRPr="0005339E" w:rsidTr="002B6FD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2166" w:rsidRPr="00436F08" w:rsidRDefault="00972166" w:rsidP="002B6FD0">
            <w:pPr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F0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организационно-управленческого отдела</w:t>
            </w:r>
          </w:p>
        </w:tc>
        <w:tc>
          <w:tcPr>
            <w:tcW w:w="10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72166" w:rsidRPr="00436F08" w:rsidRDefault="006077A1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Горнева О.А.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72166" w:rsidRPr="0005339E" w:rsidRDefault="00972166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72166" w:rsidRPr="0005339E" w:rsidRDefault="00972166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72166" w:rsidRPr="0005339E" w:rsidRDefault="00972166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A1" w:rsidRPr="0005339E" w:rsidTr="002B6FD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7A1" w:rsidRPr="00436F08" w:rsidRDefault="006077A1" w:rsidP="002B6FD0">
            <w:pPr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0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77A1" w:rsidRDefault="006077A1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Зуева Л.В.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77A1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77A1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77A1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7A1" w:rsidRPr="0005339E" w:rsidTr="002B6FD0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077A1" w:rsidRPr="00436F08" w:rsidRDefault="006077A1" w:rsidP="002B6FD0">
            <w:pPr>
              <w:ind w:left="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финансового управления </w:t>
            </w:r>
          </w:p>
        </w:tc>
        <w:tc>
          <w:tcPr>
            <w:tcW w:w="10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077A1" w:rsidRDefault="00FD4FED" w:rsidP="002B6F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Полятыкина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9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77A1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77A1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77A1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66" w:rsidRPr="0005339E" w:rsidTr="002B6FD0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2166" w:rsidRPr="0005339E" w:rsidRDefault="00972166" w:rsidP="002B6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166" w:rsidRPr="0005339E" w:rsidRDefault="00972166" w:rsidP="006077A1">
            <w:pPr>
              <w:rPr>
                <w:rFonts w:ascii="Times New Roman" w:hAnsi="Times New Roman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sz w:val="24"/>
                <w:szCs w:val="24"/>
              </w:rPr>
              <w:t xml:space="preserve">Постановление  разослать: 1 – Управление культуры, </w:t>
            </w:r>
          </w:p>
        </w:tc>
      </w:tr>
      <w:tr w:rsidR="00972166" w:rsidRPr="0005339E" w:rsidTr="002B6FD0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972166" w:rsidRPr="0005339E" w:rsidRDefault="00972166" w:rsidP="00607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05339E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="006077A1">
              <w:rPr>
                <w:rFonts w:ascii="Times New Roman" w:hAnsi="Times New Roman"/>
                <w:sz w:val="24"/>
                <w:szCs w:val="24"/>
              </w:rPr>
              <w:t>Л.В. Зуева</w:t>
            </w:r>
            <w:r w:rsidRPr="000533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77A1">
              <w:rPr>
                <w:rFonts w:ascii="Times New Roman" w:hAnsi="Times New Roman"/>
                <w:sz w:val="24"/>
                <w:szCs w:val="24"/>
              </w:rPr>
              <w:t>начальник фин</w:t>
            </w:r>
            <w:proofErr w:type="gramStart"/>
            <w:r w:rsidR="006077A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6077A1">
              <w:rPr>
                <w:rFonts w:ascii="Times New Roman" w:hAnsi="Times New Roman"/>
                <w:sz w:val="24"/>
                <w:szCs w:val="24"/>
              </w:rPr>
              <w:t xml:space="preserve">правления – О.П. </w:t>
            </w:r>
            <w:proofErr w:type="spellStart"/>
            <w:r w:rsidR="006077A1">
              <w:rPr>
                <w:rFonts w:ascii="Times New Roman" w:hAnsi="Times New Roman"/>
                <w:sz w:val="24"/>
                <w:szCs w:val="24"/>
              </w:rPr>
              <w:t>Полятыкина</w:t>
            </w:r>
            <w:proofErr w:type="spellEnd"/>
            <w:r w:rsidR="006077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2166" w:rsidRPr="0005339E" w:rsidTr="002B6FD0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2166" w:rsidRPr="0005339E" w:rsidRDefault="006077A1" w:rsidP="002B6FD0">
            <w:pPr>
              <w:rPr>
                <w:rFonts w:ascii="Times New Roman" w:hAnsi="Times New Roman"/>
                <w:sz w:val="24"/>
                <w:szCs w:val="24"/>
              </w:rPr>
            </w:pPr>
            <w:r w:rsidRPr="0005339E">
              <w:rPr>
                <w:rFonts w:ascii="Times New Roman" w:hAnsi="Times New Roman"/>
                <w:sz w:val="24"/>
                <w:szCs w:val="24"/>
              </w:rPr>
              <w:t>1-«Городской вестник плюс»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166" w:rsidRPr="0005339E" w:rsidTr="002B6FD0">
        <w:trPr>
          <w:trHeight w:val="4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2166" w:rsidRPr="0005339E" w:rsidRDefault="00972166" w:rsidP="002B6F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66" w:rsidRPr="0005339E" w:rsidTr="002B6FD0">
        <w:trPr>
          <w:trHeight w:val="884"/>
        </w:trPr>
        <w:tc>
          <w:tcPr>
            <w:tcW w:w="2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6" w:rsidRPr="0005339E" w:rsidRDefault="00972166" w:rsidP="002B6FD0">
            <w:pPr>
              <w:pStyle w:val="-14"/>
              <w:rPr>
                <w:sz w:val="24"/>
                <w:szCs w:val="24"/>
              </w:rPr>
            </w:pPr>
            <w:r w:rsidRPr="0005339E"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66" w:rsidRPr="0005339E" w:rsidRDefault="00972166" w:rsidP="002B6FD0">
            <w:pPr>
              <w:pStyle w:val="-14"/>
              <w:rPr>
                <w:color w:val="auto"/>
                <w:sz w:val="24"/>
                <w:szCs w:val="24"/>
              </w:rPr>
            </w:pPr>
            <w:r w:rsidRPr="0005339E">
              <w:rPr>
                <w:color w:val="auto"/>
                <w:sz w:val="24"/>
                <w:szCs w:val="24"/>
              </w:rPr>
              <w:t xml:space="preserve">Сафронова Н.П. начальник управления культуры </w:t>
            </w:r>
          </w:p>
          <w:p w:rsidR="00972166" w:rsidRPr="0005339E" w:rsidRDefault="00972166" w:rsidP="002B6FD0">
            <w:pPr>
              <w:pStyle w:val="-14"/>
              <w:rPr>
                <w:sz w:val="24"/>
                <w:szCs w:val="24"/>
              </w:rPr>
            </w:pPr>
            <w:r w:rsidRPr="0005339E">
              <w:rPr>
                <w:color w:val="auto"/>
                <w:sz w:val="24"/>
                <w:szCs w:val="24"/>
              </w:rPr>
              <w:t>8(34345) 3-05-04</w:t>
            </w:r>
            <w:r w:rsidRPr="0005339E">
              <w:rPr>
                <w:sz w:val="24"/>
                <w:szCs w:val="24"/>
              </w:rPr>
              <w:t xml:space="preserve"> Подпись ____________</w:t>
            </w:r>
          </w:p>
        </w:tc>
      </w:tr>
    </w:tbl>
    <w:p w:rsidR="00972166" w:rsidRDefault="00972166" w:rsidP="00972166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</w:p>
    <w:p w:rsid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93F" w:rsidRPr="00FE093F" w:rsidRDefault="00FE093F" w:rsidP="00FE093F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093F" w:rsidRPr="00FE093F" w:rsidSect="00821F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420"/>
    <w:multiLevelType w:val="hybridMultilevel"/>
    <w:tmpl w:val="A89271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CA4022"/>
    <w:multiLevelType w:val="hybridMultilevel"/>
    <w:tmpl w:val="AB38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D7F49"/>
    <w:multiLevelType w:val="hybridMultilevel"/>
    <w:tmpl w:val="2F1A4766"/>
    <w:lvl w:ilvl="0" w:tplc="96A841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67"/>
    <w:rsid w:val="00034872"/>
    <w:rsid w:val="000520B7"/>
    <w:rsid w:val="000B6715"/>
    <w:rsid w:val="0010017C"/>
    <w:rsid w:val="0012465B"/>
    <w:rsid w:val="001405A7"/>
    <w:rsid w:val="00141CB9"/>
    <w:rsid w:val="00154D67"/>
    <w:rsid w:val="0019237D"/>
    <w:rsid w:val="001953A6"/>
    <w:rsid w:val="001A5121"/>
    <w:rsid w:val="001E7274"/>
    <w:rsid w:val="001F38C8"/>
    <w:rsid w:val="002557E2"/>
    <w:rsid w:val="002B6FD0"/>
    <w:rsid w:val="0030279E"/>
    <w:rsid w:val="00330F34"/>
    <w:rsid w:val="003639D5"/>
    <w:rsid w:val="00371DEF"/>
    <w:rsid w:val="003C4555"/>
    <w:rsid w:val="00432007"/>
    <w:rsid w:val="0045107C"/>
    <w:rsid w:val="00534E8C"/>
    <w:rsid w:val="00542857"/>
    <w:rsid w:val="006077A1"/>
    <w:rsid w:val="00646ABC"/>
    <w:rsid w:val="00774311"/>
    <w:rsid w:val="007B2880"/>
    <w:rsid w:val="007D07ED"/>
    <w:rsid w:val="008005C5"/>
    <w:rsid w:val="008058E3"/>
    <w:rsid w:val="00820692"/>
    <w:rsid w:val="00821FCD"/>
    <w:rsid w:val="00864507"/>
    <w:rsid w:val="008A31F4"/>
    <w:rsid w:val="008F5684"/>
    <w:rsid w:val="009149EA"/>
    <w:rsid w:val="009540FC"/>
    <w:rsid w:val="00957ECB"/>
    <w:rsid w:val="00972166"/>
    <w:rsid w:val="00986F46"/>
    <w:rsid w:val="009C44FD"/>
    <w:rsid w:val="009E120C"/>
    <w:rsid w:val="009F545F"/>
    <w:rsid w:val="00A96624"/>
    <w:rsid w:val="00AF4076"/>
    <w:rsid w:val="00B057D9"/>
    <w:rsid w:val="00B73112"/>
    <w:rsid w:val="00B74EEC"/>
    <w:rsid w:val="00BC4A2B"/>
    <w:rsid w:val="00C00E6A"/>
    <w:rsid w:val="00C2766E"/>
    <w:rsid w:val="00C84189"/>
    <w:rsid w:val="00CF178C"/>
    <w:rsid w:val="00CF762C"/>
    <w:rsid w:val="00D00031"/>
    <w:rsid w:val="00D33401"/>
    <w:rsid w:val="00DC6870"/>
    <w:rsid w:val="00DD185C"/>
    <w:rsid w:val="00E017AC"/>
    <w:rsid w:val="00E07A68"/>
    <w:rsid w:val="00E37E88"/>
    <w:rsid w:val="00E605C4"/>
    <w:rsid w:val="00EF75DD"/>
    <w:rsid w:val="00FD4FED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0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7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2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-">
    <w:name w:val="*П-СЛЕВА без абзаца Знак"/>
    <w:link w:val="-0"/>
    <w:locked/>
    <w:rsid w:val="00972166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972166"/>
    <w:pPr>
      <w:spacing w:after="0" w:line="240" w:lineRule="auto"/>
    </w:pPr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972166"/>
  </w:style>
  <w:style w:type="character" w:customStyle="1" w:styleId="-1">
    <w:name w:val="*П-СОГЛАСОВАНИЕ постановления Знак"/>
    <w:link w:val="-2"/>
    <w:locked/>
    <w:rsid w:val="00972166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97216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Шишкина</cp:lastModifiedBy>
  <cp:revision>72</cp:revision>
  <dcterms:created xsi:type="dcterms:W3CDTF">2017-12-17T15:14:00Z</dcterms:created>
  <dcterms:modified xsi:type="dcterms:W3CDTF">2017-12-18T10:00:00Z</dcterms:modified>
</cp:coreProperties>
</file>