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9561A8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9561A8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E60F44" w:rsidP="00827E4B">
      <w:pPr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E5E3BA" wp14:editId="005E166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Pr="009561A8" w:rsidRDefault="00C32FAE" w:rsidP="005C702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  <w:r w:rsidR="00827E4B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______</w:t>
      </w:r>
      <w:r w:rsidR="00827E4B" w:rsidRPr="009561A8">
        <w:rPr>
          <w:rFonts w:ascii="Liberation Serif" w:hAnsi="Liberation Serif"/>
          <w:sz w:val="28"/>
          <w:szCs w:val="28"/>
        </w:rPr>
        <w:br/>
        <w:t xml:space="preserve"> </w:t>
      </w:r>
      <w:r w:rsidR="005C702F" w:rsidRPr="009561A8">
        <w:rPr>
          <w:rFonts w:ascii="Liberation Serif" w:hAnsi="Liberation Serif"/>
          <w:sz w:val="28"/>
          <w:szCs w:val="28"/>
        </w:rPr>
        <w:t xml:space="preserve">г. </w:t>
      </w:r>
      <w:r w:rsidR="00827E4B"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C32FAE" w:rsidRDefault="00827E4B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дополнительных мерах по ограничению распространения ВИЧ-инфекции </w:t>
            </w:r>
            <w:r w:rsidR="00C32FA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и туберкулеза на территории городского округа</w:t>
            </w:r>
          </w:p>
          <w:p w:rsidR="00827E4B" w:rsidRPr="009561A8" w:rsidRDefault="00C32FAE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2027 года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827E4B"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730456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0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 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.12.202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 № 7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C32FA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2022 год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C32FA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2023 и 2024 годов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 разработки, реализации</w:t>
            </w:r>
            <w:proofErr w:type="gramEnd"/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C32FAE" w:rsidRDefault="005C702F" w:rsidP="00F7058C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32FAE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27E4B" w:rsidRPr="00C32FAE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C32FAE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программу  «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>О  дополнительных мерах по ограничению распространения ВИЧ-инфекции  и туберкулеза на территории городского округа Нижняя Салда до 2027 года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»</w:t>
            </w:r>
            <w:r w:rsidRPr="00C32FAE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</w:t>
            </w:r>
            <w:r w:rsid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7058C">
              <w:rPr>
                <w:rFonts w:ascii="Liberation Serif" w:hAnsi="Liberation Serif"/>
                <w:sz w:val="28"/>
                <w:szCs w:val="28"/>
              </w:rPr>
              <w:t>17.06.2021 № 308</w:t>
            </w:r>
            <w:r w:rsidRPr="00C32FA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5A2D13" w:rsidRPr="009561A8" w:rsidTr="005A2D13">
              <w:tc>
                <w:tcPr>
                  <w:tcW w:w="4670" w:type="dxa"/>
                  <w:shd w:val="clear" w:color="auto" w:fill="auto"/>
                </w:tcPr>
                <w:p w:rsidR="005A2D13" w:rsidRPr="009561A8" w:rsidRDefault="00362E8E" w:rsidP="005A2D13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EE0C17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252 66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</w:t>
                  </w:r>
                  <w:r w:rsidRPr="003266C3">
                    <w:rPr>
                      <w:rFonts w:ascii="Liberation Serif" w:hAnsi="Liberation Serif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рублей, в том числе:</w:t>
                  </w:r>
                </w:p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2021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80 000,00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84 640,00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88 02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2026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 0 рублей.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Местный бюджет 252 66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  рублей, в том числе: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80 000,00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84 640,00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88 02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 рублей;</w:t>
                  </w:r>
                </w:p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0 рублей;</w:t>
                  </w:r>
                </w:p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2026 год – 0 рублей;</w:t>
                  </w:r>
                </w:p>
                <w:p w:rsidR="005A2D13" w:rsidRPr="009561A8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 0 рублей.</w:t>
                  </w: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от __________</w:t>
      </w:r>
      <w:r w:rsidR="00E6101F"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___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________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505D94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 w:cs="Calibri"/>
          <w:color w:val="000000" w:themeColor="text1"/>
          <w:sz w:val="22"/>
          <w:szCs w:val="22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2027 года»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505D94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Cs w:val="28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до 2027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505D94" w:rsidRPr="00282C86" w:rsidTr="00147A4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505D94" w:rsidRPr="00282C86" w:rsidTr="00147A4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505D94" w:rsidRPr="00282C86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505D94" w:rsidRPr="00282C86" w:rsidTr="00147A47">
        <w:trPr>
          <w:tblHeader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505D94" w:rsidRPr="00282C86" w:rsidTr="00147A47"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 w:rsidR="00505D94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 w:rsidR="00505D94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332EB" w:rsidRPr="00282C86" w:rsidTr="00147A47">
        <w:trPr>
          <w:trHeight w:val="411"/>
        </w:trPr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332EB" w:rsidRPr="00282C86" w:rsidTr="00147A47"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332EB" w:rsidRPr="00282C86" w:rsidTr="00147A47"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МВК)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рекомендуемых мероприятиях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505D94" w:rsidRPr="003752D2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Разработка и издание информационных материалов (листовки, брошюры, буклеты, баннеры, плакаты) по профилактике ВИЧ-инфекции и туберкулеза для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распространения среди всех групп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ВИЧ-инфекции и туберкулеза среди работающего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505D94" w:rsidRPr="003752D2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505D94" w:rsidRPr="002B05C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505D94" w:rsidRPr="002B05C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Проведение флюорографического </w:t>
            </w: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обследования населения городского округа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505D94" w:rsidRPr="00677411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505D94" w:rsidRPr="00677411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505D94" w:rsidRPr="00677411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505D94" w:rsidRPr="0067741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505D94" w:rsidRPr="00075F2A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Обеспечение </w:t>
            </w:r>
            <w:proofErr w:type="gramStart"/>
            <w:r w:rsidRPr="00075F2A">
              <w:rPr>
                <w:rFonts w:ascii="Liberation Serif" w:hAnsi="Liberation Serif"/>
                <w:sz w:val="20"/>
                <w:szCs w:val="20"/>
              </w:rPr>
              <w:t>ВИЧ-инфицированных</w:t>
            </w:r>
            <w:proofErr w:type="gramEnd"/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антиретровирусной терапией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505D94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505D94" w:rsidRPr="00075F2A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 xml:space="preserve">бюджетного учреждения здравоохранения Свердловской области «Нижнесалдинская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505D94" w:rsidRPr="00075F2A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№  573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1177-п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28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2332EB" w:rsidRPr="00282C86" w:rsidTr="00147A47">
        <w:trPr>
          <w:trHeight w:val="407"/>
        </w:trPr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2332EB" w:rsidRDefault="002332EB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0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2332EB" w:rsidRPr="00282C86" w:rsidTr="00147A47">
        <w:trPr>
          <w:trHeight w:val="407"/>
        </w:trPr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505D94" w:rsidRDefault="00505D94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12401"/>
    <w:rsid w:val="0022140F"/>
    <w:rsid w:val="002332EB"/>
    <w:rsid w:val="00315A3F"/>
    <w:rsid w:val="0032095F"/>
    <w:rsid w:val="0032118B"/>
    <w:rsid w:val="00362E8E"/>
    <w:rsid w:val="0038735B"/>
    <w:rsid w:val="003B6DE5"/>
    <w:rsid w:val="004847A4"/>
    <w:rsid w:val="004E4DF4"/>
    <w:rsid w:val="004F5F0E"/>
    <w:rsid w:val="00505D94"/>
    <w:rsid w:val="00535EFC"/>
    <w:rsid w:val="00576A27"/>
    <w:rsid w:val="005A2D13"/>
    <w:rsid w:val="005A6B2A"/>
    <w:rsid w:val="005B4572"/>
    <w:rsid w:val="005C702F"/>
    <w:rsid w:val="00686B98"/>
    <w:rsid w:val="006C655D"/>
    <w:rsid w:val="00730456"/>
    <w:rsid w:val="00750696"/>
    <w:rsid w:val="00770227"/>
    <w:rsid w:val="00774ADF"/>
    <w:rsid w:val="007C36D5"/>
    <w:rsid w:val="00801974"/>
    <w:rsid w:val="008037CB"/>
    <w:rsid w:val="008137CB"/>
    <w:rsid w:val="00827E4B"/>
    <w:rsid w:val="008C5184"/>
    <w:rsid w:val="008D23A6"/>
    <w:rsid w:val="008E7FFC"/>
    <w:rsid w:val="00952DD6"/>
    <w:rsid w:val="009561A8"/>
    <w:rsid w:val="009911B7"/>
    <w:rsid w:val="009E5960"/>
    <w:rsid w:val="009F5D35"/>
    <w:rsid w:val="00A02C43"/>
    <w:rsid w:val="00AA0F62"/>
    <w:rsid w:val="00AB5635"/>
    <w:rsid w:val="00AC640D"/>
    <w:rsid w:val="00B33441"/>
    <w:rsid w:val="00C043B0"/>
    <w:rsid w:val="00C11A26"/>
    <w:rsid w:val="00C32FAE"/>
    <w:rsid w:val="00CF7E89"/>
    <w:rsid w:val="00D25691"/>
    <w:rsid w:val="00E60F44"/>
    <w:rsid w:val="00E6101F"/>
    <w:rsid w:val="00EC7BCE"/>
    <w:rsid w:val="00EF1FDA"/>
    <w:rsid w:val="00F16A98"/>
    <w:rsid w:val="00F24557"/>
    <w:rsid w:val="00F317E3"/>
    <w:rsid w:val="00F61A1B"/>
    <w:rsid w:val="00F7058C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EDE8-4098-4D51-8383-2165FEA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2018-12-11T09:42:00Z</cp:lastPrinted>
  <dcterms:created xsi:type="dcterms:W3CDTF">2021-01-12T12:23:00Z</dcterms:created>
  <dcterms:modified xsi:type="dcterms:W3CDTF">2021-12-22T12:53:00Z</dcterms:modified>
</cp:coreProperties>
</file>