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A7D" w:rsidRDefault="00D57A7D" w:rsidP="0075697D">
      <w:pPr>
        <w:tabs>
          <w:tab w:val="left" w:pos="5387"/>
          <w:tab w:val="left" w:pos="8647"/>
        </w:tabs>
        <w:jc w:val="center"/>
      </w:pPr>
      <w:r>
        <w:rPr>
          <w:noProof/>
        </w:rPr>
        <w:drawing>
          <wp:inline distT="0" distB="0" distL="0" distR="0">
            <wp:extent cx="409575" cy="666750"/>
            <wp:effectExtent l="19050" t="0" r="9525" b="0"/>
            <wp:docPr id="1" name="Рисунок 1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7A7D" w:rsidRDefault="00D57A7D" w:rsidP="00D57A7D">
      <w:pPr>
        <w:jc w:val="center"/>
      </w:pPr>
    </w:p>
    <w:p w:rsidR="00D57A7D" w:rsidRDefault="00D57A7D" w:rsidP="00D57A7D">
      <w:pPr>
        <w:jc w:val="center"/>
        <w:rPr>
          <w:b/>
        </w:rPr>
      </w:pPr>
      <w:r>
        <w:rPr>
          <w:b/>
        </w:rPr>
        <w:t xml:space="preserve">АДМИНИСТРАЦИЯ ГОРОДСКОГО ОКРУГА </w:t>
      </w:r>
    </w:p>
    <w:p w:rsidR="00D57A7D" w:rsidRDefault="00D57A7D" w:rsidP="00D57A7D">
      <w:pPr>
        <w:jc w:val="center"/>
        <w:rPr>
          <w:b/>
        </w:rPr>
      </w:pPr>
      <w:r>
        <w:rPr>
          <w:b/>
        </w:rPr>
        <w:t>НИЖНЯЯ САЛДА</w:t>
      </w:r>
    </w:p>
    <w:p w:rsidR="00D57A7D" w:rsidRDefault="00D57A7D" w:rsidP="00D57A7D">
      <w:pPr>
        <w:jc w:val="center"/>
        <w:rPr>
          <w:b/>
        </w:rPr>
      </w:pPr>
    </w:p>
    <w:p w:rsidR="00D57A7D" w:rsidRDefault="00D57A7D" w:rsidP="00D57A7D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D57A7D" w:rsidRDefault="00915DBC" w:rsidP="00D57A7D">
      <w:r>
        <w:pict>
          <v:shape id="Line 3" o:spid="_x0000_s1026" style="position:absolute;margin-left:0;margin-top:13.05pt;width:483.35pt;height:3.55pt;flip:y;z-index:251658240;visibility:visible" coordsize="5943600,0" o:spt="100" adj="0,,0" path="m,l5943602,1e" filled="f" strokeweight=".88186mm">
            <v:stroke joinstyle="round"/>
            <v:formulas/>
            <v:path arrowok="t" o:connecttype="custom" o:connectlocs="2971800,0;5943600,0;2971800,0;0,0;2971800,0;5943600,0;2971800,0;0,0;0,0;5943600,0" o:connectangles="270,0,90,180,270,0,90,180,90,270" textboxrect="0,0,5943600,0"/>
          </v:shape>
        </w:pict>
      </w:r>
    </w:p>
    <w:p w:rsidR="00D57A7D" w:rsidRDefault="00D57A7D" w:rsidP="00D57A7D"/>
    <w:p w:rsidR="00D57A7D" w:rsidRDefault="00E53C52" w:rsidP="00D57A7D">
      <w:r>
        <w:rPr>
          <w:sz w:val="30"/>
          <w:szCs w:val="30"/>
        </w:rPr>
        <w:t>________</w:t>
      </w:r>
      <w:r w:rsidR="000D5D35">
        <w:t xml:space="preserve">                                                                     </w:t>
      </w:r>
      <w:r w:rsidR="00A61BAD">
        <w:t xml:space="preserve">                      </w:t>
      </w:r>
      <w:r w:rsidR="00C70675">
        <w:t xml:space="preserve">  </w:t>
      </w:r>
      <w:r w:rsidR="00A61BAD">
        <w:t xml:space="preserve">      </w:t>
      </w:r>
      <w:r w:rsidR="007271C6">
        <w:t xml:space="preserve">     </w:t>
      </w:r>
      <w:r w:rsidR="00A61BAD">
        <w:t xml:space="preserve"> </w:t>
      </w:r>
      <w:r w:rsidR="00D57A7D">
        <w:t xml:space="preserve">№ </w:t>
      </w:r>
      <w:r>
        <w:t>_____</w:t>
      </w:r>
    </w:p>
    <w:tbl>
      <w:tblPr>
        <w:tblW w:w="9923" w:type="dxa"/>
        <w:tblInd w:w="108" w:type="dxa"/>
        <w:tblCellMar>
          <w:left w:w="10" w:type="dxa"/>
          <w:right w:w="10" w:type="dxa"/>
        </w:tblCellMar>
        <w:tblLook w:val="04A0"/>
      </w:tblPr>
      <w:tblGrid>
        <w:gridCol w:w="9923"/>
      </w:tblGrid>
      <w:tr w:rsidR="00860317" w:rsidTr="00C70675"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17" w:rsidRPr="00C70675" w:rsidRDefault="00E53C52" w:rsidP="00345FDC">
            <w:pPr>
              <w:shd w:val="clear" w:color="auto" w:fill="FFFFFF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г. </w:t>
            </w:r>
            <w:r w:rsidR="00860317" w:rsidRPr="00C70675">
              <w:rPr>
                <w:color w:val="000000"/>
                <w:sz w:val="27"/>
                <w:szCs w:val="27"/>
              </w:rPr>
              <w:t>Нижняя Салда</w:t>
            </w:r>
          </w:p>
          <w:p w:rsidR="00860317" w:rsidRPr="0081583E" w:rsidRDefault="00860317" w:rsidP="00345FD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:rsidR="00010792" w:rsidRDefault="00010792" w:rsidP="00010792">
            <w:pPr>
              <w:shd w:val="clear" w:color="auto" w:fill="FFFFFF"/>
              <w:jc w:val="center"/>
              <w:textAlignment w:val="baseline"/>
              <w:rPr>
                <w:b/>
                <w:bCs/>
                <w:i/>
                <w:iCs/>
              </w:rPr>
            </w:pPr>
            <w:r w:rsidRPr="00ED71CC">
              <w:rPr>
                <w:b/>
                <w:bCs/>
                <w:i/>
                <w:iCs/>
              </w:rPr>
              <w:t xml:space="preserve">Об утверждении муниципальной </w:t>
            </w:r>
            <w:r>
              <w:rPr>
                <w:b/>
                <w:bCs/>
                <w:i/>
                <w:iCs/>
              </w:rPr>
              <w:t>п</w:t>
            </w:r>
            <w:r w:rsidRPr="00ED71CC">
              <w:rPr>
                <w:b/>
                <w:bCs/>
                <w:i/>
                <w:iCs/>
              </w:rPr>
              <w:t xml:space="preserve">рограммы </w:t>
            </w:r>
          </w:p>
          <w:p w:rsidR="00010792" w:rsidRPr="008242B6" w:rsidRDefault="00010792" w:rsidP="00010792">
            <w:pPr>
              <w:shd w:val="clear" w:color="auto" w:fill="FFFFFF"/>
              <w:jc w:val="center"/>
              <w:textAlignment w:val="baseline"/>
              <w:rPr>
                <w:b/>
                <w:bCs/>
                <w:i/>
                <w:iCs/>
                <w:color w:val="000000"/>
              </w:rPr>
            </w:pPr>
            <w:r w:rsidRPr="008242B6">
              <w:rPr>
                <w:b/>
                <w:bCs/>
                <w:i/>
                <w:iCs/>
                <w:color w:val="000000"/>
              </w:rPr>
              <w:t>«</w:t>
            </w:r>
            <w:r w:rsidR="008242B6" w:rsidRPr="008242B6">
              <w:rPr>
                <w:b/>
                <w:i/>
              </w:rPr>
              <w:t>Развитие культуры в  городском округе Нижняя Салда до 202</w:t>
            </w:r>
            <w:r w:rsidR="00D24A0D">
              <w:rPr>
                <w:b/>
                <w:i/>
              </w:rPr>
              <w:t>5</w:t>
            </w:r>
            <w:r w:rsidR="008242B6" w:rsidRPr="008242B6">
              <w:rPr>
                <w:b/>
                <w:i/>
              </w:rPr>
              <w:t xml:space="preserve"> года</w:t>
            </w:r>
            <w:r w:rsidRPr="008242B6">
              <w:rPr>
                <w:b/>
                <w:bCs/>
                <w:i/>
                <w:iCs/>
                <w:color w:val="000000"/>
              </w:rPr>
              <w:t>»</w:t>
            </w:r>
          </w:p>
          <w:p w:rsidR="00F93B0F" w:rsidRPr="00674268" w:rsidRDefault="00F93B0F" w:rsidP="00977B3D">
            <w:pPr>
              <w:jc w:val="center"/>
              <w:rPr>
                <w:i/>
                <w:sz w:val="24"/>
                <w:szCs w:val="24"/>
              </w:rPr>
            </w:pPr>
          </w:p>
        </w:tc>
      </w:tr>
    </w:tbl>
    <w:p w:rsidR="00DD7EFD" w:rsidRPr="00767C8E" w:rsidRDefault="0081583E" w:rsidP="00DD7EFD">
      <w:pPr>
        <w:ind w:firstLine="709"/>
        <w:jc w:val="both"/>
      </w:pPr>
      <w:proofErr w:type="gramStart"/>
      <w:r>
        <w:t xml:space="preserve">В соответствии с пунктом 16 Порядка разработки, реализации и оценки эффективности муниципальных  программ городского округа Нижняя Салда, утвержденного постановлением администрации городского округа Нижняя Салда от 29.10.2013 № 1055 «Об утверждении Порядка разработки, реализации и оценки эффективности муниципальных программ городского округа Нижняя Салда», </w:t>
      </w:r>
      <w:r w:rsidRPr="00EB700E">
        <w:t xml:space="preserve">решением Думы городского округа Нижняя </w:t>
      </w:r>
      <w:r w:rsidRPr="00961452">
        <w:t xml:space="preserve">Салда от </w:t>
      </w:r>
      <w:r w:rsidR="00AA0E8F" w:rsidRPr="00961452">
        <w:t>14</w:t>
      </w:r>
      <w:r w:rsidRPr="00961452">
        <w:t>.12.201</w:t>
      </w:r>
      <w:r w:rsidR="00AA0E8F" w:rsidRPr="00961452">
        <w:t>8</w:t>
      </w:r>
      <w:r w:rsidRPr="00961452">
        <w:t xml:space="preserve"> № </w:t>
      </w:r>
      <w:r w:rsidR="00AA0E8F" w:rsidRPr="00961452">
        <w:t>41</w:t>
      </w:r>
      <w:r w:rsidRPr="00EB700E">
        <w:t xml:space="preserve"> «О </w:t>
      </w:r>
      <w:r>
        <w:t>бюджете город</w:t>
      </w:r>
      <w:r w:rsidR="00977B3D">
        <w:t>ского округа Нижняя Салда на 2019</w:t>
      </w:r>
      <w:r>
        <w:t xml:space="preserve"> год»</w:t>
      </w:r>
      <w:r w:rsidR="005B2215">
        <w:t xml:space="preserve"> (</w:t>
      </w:r>
      <w:r w:rsidR="00AA0E8F">
        <w:t>с</w:t>
      </w:r>
      <w:proofErr w:type="gramEnd"/>
      <w:r w:rsidR="00AA0E8F">
        <w:t xml:space="preserve"> изменениями)</w:t>
      </w:r>
      <w:r w:rsidRPr="00EB700E">
        <w:t>,</w:t>
      </w:r>
      <w:r w:rsidR="00977B3D" w:rsidRPr="00977B3D">
        <w:t xml:space="preserve"> </w:t>
      </w:r>
      <w:r w:rsidRPr="00EB700E">
        <w:t xml:space="preserve">администрация городского округа Нижняя Салда </w:t>
      </w:r>
    </w:p>
    <w:p w:rsidR="00860317" w:rsidRDefault="00860317" w:rsidP="00DD7EFD">
      <w:pPr>
        <w:jc w:val="both"/>
      </w:pPr>
      <w:r>
        <w:rPr>
          <w:b/>
        </w:rPr>
        <w:t>ПОСТАНОВЛЯЕТ</w:t>
      </w:r>
      <w:r>
        <w:t>:</w:t>
      </w:r>
    </w:p>
    <w:p w:rsidR="00672E42" w:rsidRDefault="006854D5" w:rsidP="0038742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672E42" w:rsidRPr="00672E42">
        <w:rPr>
          <w:rFonts w:ascii="Times New Roman" w:hAnsi="Times New Roman" w:cs="Times New Roman"/>
          <w:b w:val="0"/>
          <w:sz w:val="28"/>
          <w:szCs w:val="28"/>
        </w:rPr>
        <w:t>Утвердить  муниципальную программу</w:t>
      </w:r>
      <w:r w:rsidR="00672E42" w:rsidRPr="00201318">
        <w:rPr>
          <w:sz w:val="28"/>
          <w:szCs w:val="28"/>
        </w:rPr>
        <w:t xml:space="preserve"> </w:t>
      </w:r>
      <w:r w:rsidR="00860317" w:rsidRPr="006854D5">
        <w:rPr>
          <w:rFonts w:ascii="Times New Roman" w:hAnsi="Times New Roman" w:cs="Times New Roman"/>
          <w:b w:val="0"/>
          <w:sz w:val="28"/>
          <w:szCs w:val="28"/>
        </w:rPr>
        <w:t>«Развитие культуры в  городском округе Нижняя Салда до 202</w:t>
      </w:r>
      <w:r w:rsidR="004923AA">
        <w:rPr>
          <w:rFonts w:ascii="Times New Roman" w:hAnsi="Times New Roman" w:cs="Times New Roman"/>
          <w:b w:val="0"/>
          <w:sz w:val="28"/>
          <w:szCs w:val="28"/>
        </w:rPr>
        <w:t>5</w:t>
      </w:r>
      <w:r w:rsidR="00860317" w:rsidRPr="006854D5">
        <w:rPr>
          <w:rFonts w:ascii="Times New Roman" w:hAnsi="Times New Roman" w:cs="Times New Roman"/>
          <w:b w:val="0"/>
          <w:sz w:val="28"/>
          <w:szCs w:val="28"/>
        </w:rPr>
        <w:t xml:space="preserve"> года»</w:t>
      </w:r>
      <w:r w:rsidR="002809C8">
        <w:rPr>
          <w:rFonts w:ascii="Times New Roman" w:hAnsi="Times New Roman" w:cs="Times New Roman"/>
          <w:b w:val="0"/>
          <w:sz w:val="28"/>
          <w:szCs w:val="28"/>
        </w:rPr>
        <w:t xml:space="preserve"> (приложение</w:t>
      </w:r>
      <w:r w:rsidR="00672E42">
        <w:rPr>
          <w:rFonts w:ascii="Times New Roman" w:hAnsi="Times New Roman" w:cs="Times New Roman"/>
          <w:b w:val="0"/>
          <w:sz w:val="28"/>
          <w:szCs w:val="28"/>
        </w:rPr>
        <w:t>).</w:t>
      </w:r>
    </w:p>
    <w:p w:rsidR="00672E42" w:rsidRPr="00672E42" w:rsidRDefault="00672E42" w:rsidP="0038742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 w:rsidRPr="00672E42">
        <w:rPr>
          <w:rFonts w:ascii="Times New Roman" w:hAnsi="Times New Roman" w:cs="Times New Roman"/>
          <w:b w:val="0"/>
          <w:sz w:val="28"/>
          <w:szCs w:val="28"/>
        </w:rPr>
        <w:t>Опубликовать муниципальную программу «Развитие культуры в  городском округе Нижняя Салда до 202</w:t>
      </w:r>
      <w:r w:rsidR="004923AA">
        <w:rPr>
          <w:rFonts w:ascii="Times New Roman" w:hAnsi="Times New Roman" w:cs="Times New Roman"/>
          <w:b w:val="0"/>
          <w:sz w:val="28"/>
          <w:szCs w:val="28"/>
        </w:rPr>
        <w:t>5</w:t>
      </w:r>
      <w:r w:rsidRPr="00672E42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  <w:r w:rsidR="00A27B05">
        <w:rPr>
          <w:rFonts w:ascii="Times New Roman" w:hAnsi="Times New Roman" w:cs="Times New Roman"/>
          <w:b w:val="0"/>
          <w:sz w:val="28"/>
          <w:szCs w:val="28"/>
        </w:rPr>
        <w:t>а» в газете «Городской вестник плюс</w:t>
      </w:r>
      <w:r w:rsidRPr="00672E42">
        <w:rPr>
          <w:rFonts w:ascii="Times New Roman" w:hAnsi="Times New Roman" w:cs="Times New Roman"/>
          <w:b w:val="0"/>
          <w:sz w:val="28"/>
          <w:szCs w:val="28"/>
        </w:rPr>
        <w:t xml:space="preserve">» и разместить на официальном сайте </w:t>
      </w:r>
      <w:r w:rsidR="00CC4E80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r w:rsidRPr="00672E42">
        <w:rPr>
          <w:rFonts w:ascii="Times New Roman" w:hAnsi="Times New Roman" w:cs="Times New Roman"/>
          <w:b w:val="0"/>
          <w:sz w:val="28"/>
          <w:szCs w:val="28"/>
        </w:rPr>
        <w:t>городского округа Нижняя Салда.</w:t>
      </w:r>
    </w:p>
    <w:p w:rsidR="00672E42" w:rsidRPr="00672E42" w:rsidRDefault="007364EF" w:rsidP="00EF64B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="00672E42" w:rsidRPr="00672E42">
        <w:rPr>
          <w:rFonts w:ascii="Times New Roman" w:hAnsi="Times New Roman" w:cs="Times New Roman"/>
          <w:b w:val="0"/>
          <w:sz w:val="28"/>
          <w:szCs w:val="28"/>
        </w:rPr>
        <w:t xml:space="preserve">. Постановление администрации городского округа Нижняя Салда от </w:t>
      </w:r>
      <w:r w:rsidR="00961452">
        <w:rPr>
          <w:rFonts w:ascii="Times New Roman" w:hAnsi="Times New Roman" w:cs="Times New Roman"/>
          <w:b w:val="0"/>
          <w:sz w:val="28"/>
          <w:szCs w:val="28"/>
        </w:rPr>
        <w:t>19.09</w:t>
      </w:r>
      <w:r w:rsidR="00672E42" w:rsidRPr="00672E42">
        <w:rPr>
          <w:rFonts w:ascii="Times New Roman" w:hAnsi="Times New Roman" w:cs="Times New Roman"/>
          <w:b w:val="0"/>
          <w:sz w:val="28"/>
          <w:szCs w:val="28"/>
        </w:rPr>
        <w:t>.201</w:t>
      </w:r>
      <w:r w:rsidR="00961452">
        <w:rPr>
          <w:rFonts w:ascii="Times New Roman" w:hAnsi="Times New Roman" w:cs="Times New Roman"/>
          <w:b w:val="0"/>
          <w:sz w:val="28"/>
          <w:szCs w:val="28"/>
        </w:rPr>
        <w:t>6</w:t>
      </w:r>
      <w:r w:rsidR="00672E42" w:rsidRPr="00672E42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706B4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61452">
        <w:rPr>
          <w:rFonts w:ascii="Times New Roman" w:hAnsi="Times New Roman" w:cs="Times New Roman"/>
          <w:b w:val="0"/>
          <w:sz w:val="28"/>
          <w:szCs w:val="28"/>
        </w:rPr>
        <w:t>818</w:t>
      </w:r>
      <w:r w:rsidR="00672E42" w:rsidRPr="00672E42">
        <w:rPr>
          <w:rFonts w:ascii="Times New Roman" w:hAnsi="Times New Roman" w:cs="Times New Roman"/>
          <w:b w:val="0"/>
          <w:sz w:val="28"/>
          <w:szCs w:val="28"/>
        </w:rPr>
        <w:t xml:space="preserve"> «Развитие культуры в  городском округе Нижняя Салда до 2020 года</w:t>
      </w:r>
      <w:r w:rsidR="00672E42" w:rsidRPr="00672E42">
        <w:rPr>
          <w:rFonts w:ascii="Times New Roman" w:hAnsi="Times New Roman" w:cs="Times New Roman"/>
          <w:b w:val="0"/>
          <w:color w:val="000000"/>
          <w:sz w:val="28"/>
          <w:szCs w:val="28"/>
        </w:rPr>
        <w:t>» (</w:t>
      </w:r>
      <w:r w:rsidR="00672E42" w:rsidRPr="00672E42">
        <w:rPr>
          <w:rFonts w:ascii="Times New Roman" w:hAnsi="Times New Roman" w:cs="Times New Roman"/>
          <w:b w:val="0"/>
          <w:sz w:val="28"/>
          <w:szCs w:val="28"/>
        </w:rPr>
        <w:t>с изменениями</w:t>
      </w:r>
      <w:r w:rsidR="00EF64B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F64B1" w:rsidRPr="00EF64B1">
        <w:rPr>
          <w:rFonts w:ascii="Times New Roman" w:hAnsi="Times New Roman" w:cs="Times New Roman"/>
          <w:b w:val="0"/>
          <w:sz w:val="28"/>
          <w:szCs w:val="28"/>
        </w:rPr>
        <w:t>от 13.12.2016 №</w:t>
      </w:r>
      <w:r w:rsidR="00706B4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F64B1" w:rsidRPr="00EF64B1">
        <w:rPr>
          <w:rFonts w:ascii="Times New Roman" w:hAnsi="Times New Roman" w:cs="Times New Roman"/>
          <w:b w:val="0"/>
          <w:sz w:val="28"/>
          <w:szCs w:val="28"/>
        </w:rPr>
        <w:t>1109, от 08.02.2017 №</w:t>
      </w:r>
      <w:r w:rsidR="00706B4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F64B1" w:rsidRPr="00EF64B1">
        <w:rPr>
          <w:rFonts w:ascii="Times New Roman" w:hAnsi="Times New Roman" w:cs="Times New Roman"/>
          <w:b w:val="0"/>
          <w:sz w:val="28"/>
          <w:szCs w:val="28"/>
        </w:rPr>
        <w:t>96, от 02.02.2018 №</w:t>
      </w:r>
      <w:r w:rsidR="00706B4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F64B1" w:rsidRPr="00EF64B1">
        <w:rPr>
          <w:rFonts w:ascii="Times New Roman" w:hAnsi="Times New Roman" w:cs="Times New Roman"/>
          <w:b w:val="0"/>
          <w:sz w:val="28"/>
          <w:szCs w:val="28"/>
        </w:rPr>
        <w:t>86, от 21.03.2019 №</w:t>
      </w:r>
      <w:r w:rsidR="00706B4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F64B1" w:rsidRPr="00EF64B1">
        <w:rPr>
          <w:rFonts w:ascii="Times New Roman" w:hAnsi="Times New Roman" w:cs="Times New Roman"/>
          <w:b w:val="0"/>
          <w:sz w:val="28"/>
          <w:szCs w:val="28"/>
        </w:rPr>
        <w:t>174</w:t>
      </w:r>
      <w:r w:rsidR="00672E42" w:rsidRPr="00672E4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) считать </w:t>
      </w:r>
      <w:proofErr w:type="gramStart"/>
      <w:r w:rsidR="00672E42" w:rsidRPr="00672E42">
        <w:rPr>
          <w:rFonts w:ascii="Times New Roman" w:hAnsi="Times New Roman" w:cs="Times New Roman"/>
          <w:b w:val="0"/>
          <w:color w:val="000000"/>
          <w:sz w:val="28"/>
          <w:szCs w:val="28"/>
        </w:rPr>
        <w:t>утратившим</w:t>
      </w:r>
      <w:proofErr w:type="gramEnd"/>
      <w:r w:rsidR="00672E42" w:rsidRPr="00672E4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силу с </w:t>
      </w:r>
      <w:r w:rsidR="0065602D">
        <w:rPr>
          <w:rFonts w:ascii="Times New Roman" w:hAnsi="Times New Roman" w:cs="Times New Roman"/>
          <w:b w:val="0"/>
          <w:color w:val="000000"/>
          <w:sz w:val="28"/>
          <w:szCs w:val="28"/>
        </w:rPr>
        <w:t>01</w:t>
      </w:r>
      <w:r w:rsidR="00672E42" w:rsidRPr="00672E42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  <w:r w:rsidR="0065602D">
        <w:rPr>
          <w:rFonts w:ascii="Times New Roman" w:hAnsi="Times New Roman" w:cs="Times New Roman"/>
          <w:b w:val="0"/>
          <w:color w:val="000000"/>
          <w:sz w:val="28"/>
          <w:szCs w:val="28"/>
        </w:rPr>
        <w:t>01</w:t>
      </w:r>
      <w:r w:rsidR="00672E42" w:rsidRPr="00672E42">
        <w:rPr>
          <w:rFonts w:ascii="Times New Roman" w:hAnsi="Times New Roman" w:cs="Times New Roman"/>
          <w:b w:val="0"/>
          <w:color w:val="000000"/>
          <w:sz w:val="28"/>
          <w:szCs w:val="28"/>
        </w:rPr>
        <w:t>.20</w:t>
      </w:r>
      <w:r w:rsidR="0065602D">
        <w:rPr>
          <w:rFonts w:ascii="Times New Roman" w:hAnsi="Times New Roman" w:cs="Times New Roman"/>
          <w:b w:val="0"/>
          <w:color w:val="000000"/>
          <w:sz w:val="28"/>
          <w:szCs w:val="28"/>
        </w:rPr>
        <w:t>20</w:t>
      </w:r>
      <w:r w:rsidR="00672E42" w:rsidRPr="00672E4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года</w:t>
      </w:r>
      <w:r w:rsidR="00672E42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</w:p>
    <w:p w:rsidR="00D57A7D" w:rsidRDefault="007364EF" w:rsidP="00387422">
      <w:pPr>
        <w:widowControl w:val="0"/>
        <w:autoSpaceDE w:val="0"/>
        <w:autoSpaceDN/>
        <w:ind w:firstLine="709"/>
        <w:jc w:val="both"/>
      </w:pPr>
      <w:r>
        <w:t>4</w:t>
      </w:r>
      <w:r w:rsidR="00D57A7D">
        <w:t>.</w:t>
      </w:r>
      <w:r w:rsidR="00600DBB">
        <w:t xml:space="preserve"> </w:t>
      </w:r>
      <w:proofErr w:type="gramStart"/>
      <w:r w:rsidR="00D57A7D">
        <w:t xml:space="preserve">Контроль </w:t>
      </w:r>
      <w:r w:rsidR="006420A6">
        <w:t>за</w:t>
      </w:r>
      <w:proofErr w:type="gramEnd"/>
      <w:r w:rsidR="00D57A7D">
        <w:t xml:space="preserve"> выполнением настоящего постановления возложить на </w:t>
      </w:r>
      <w:r w:rsidR="008242B6">
        <w:t>начальника Управления культуры</w:t>
      </w:r>
      <w:r w:rsidR="00D57A7D">
        <w:t xml:space="preserve"> администрации городского округа </w:t>
      </w:r>
      <w:r w:rsidR="00C70675">
        <w:t xml:space="preserve">        </w:t>
      </w:r>
      <w:r w:rsidR="006420A6">
        <w:t>Сафронову</w:t>
      </w:r>
      <w:r w:rsidR="00FF2F33" w:rsidRPr="00FF2F33">
        <w:t xml:space="preserve"> </w:t>
      </w:r>
      <w:r w:rsidR="00FF2F33">
        <w:t>Н.П. </w:t>
      </w:r>
    </w:p>
    <w:p w:rsidR="00D57A7D" w:rsidRDefault="00D57A7D" w:rsidP="00D57A7D">
      <w:pPr>
        <w:widowControl w:val="0"/>
        <w:autoSpaceDE w:val="0"/>
        <w:autoSpaceDN/>
        <w:ind w:left="540"/>
        <w:jc w:val="both"/>
      </w:pPr>
    </w:p>
    <w:p w:rsidR="0081583E" w:rsidRDefault="0081583E" w:rsidP="00D57A7D">
      <w:pPr>
        <w:pStyle w:val="a4"/>
        <w:rPr>
          <w:rFonts w:ascii="Times New Roman" w:hAnsi="Times New Roman"/>
          <w:sz w:val="28"/>
          <w:szCs w:val="28"/>
        </w:rPr>
      </w:pPr>
    </w:p>
    <w:p w:rsidR="0081583E" w:rsidRDefault="0081583E" w:rsidP="00D57A7D">
      <w:pPr>
        <w:pStyle w:val="a4"/>
        <w:rPr>
          <w:rFonts w:ascii="Times New Roman" w:hAnsi="Times New Roman"/>
          <w:sz w:val="28"/>
          <w:szCs w:val="28"/>
        </w:rPr>
      </w:pPr>
    </w:p>
    <w:p w:rsidR="00D57A7D" w:rsidRDefault="00D57A7D" w:rsidP="00D57A7D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</w:t>
      </w:r>
      <w:r w:rsidR="00600DBB">
        <w:rPr>
          <w:rFonts w:ascii="Times New Roman" w:hAnsi="Times New Roman"/>
          <w:sz w:val="28"/>
          <w:szCs w:val="28"/>
        </w:rPr>
        <w:t>а</w:t>
      </w:r>
      <w:r w:rsidR="009F7CB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городского округа                               </w:t>
      </w:r>
      <w:r w:rsidR="009F7CBD">
        <w:rPr>
          <w:rFonts w:ascii="Times New Roman" w:hAnsi="Times New Roman"/>
          <w:sz w:val="28"/>
          <w:szCs w:val="28"/>
        </w:rPr>
        <w:t xml:space="preserve">          </w:t>
      </w:r>
      <w:r w:rsidR="00A5333D">
        <w:rPr>
          <w:rFonts w:ascii="Times New Roman" w:hAnsi="Times New Roman"/>
          <w:sz w:val="28"/>
          <w:szCs w:val="28"/>
        </w:rPr>
        <w:t xml:space="preserve">                  </w:t>
      </w:r>
      <w:r w:rsidR="009F7CBD">
        <w:rPr>
          <w:rFonts w:ascii="Times New Roman" w:hAnsi="Times New Roman"/>
          <w:sz w:val="28"/>
          <w:szCs w:val="28"/>
        </w:rPr>
        <w:tab/>
      </w:r>
      <w:r w:rsidR="00A5333D">
        <w:rPr>
          <w:rFonts w:ascii="Times New Roman" w:hAnsi="Times New Roman"/>
          <w:sz w:val="28"/>
          <w:szCs w:val="28"/>
        </w:rPr>
        <w:t>Е.В. Матвеева</w:t>
      </w:r>
    </w:p>
    <w:p w:rsidR="0081583E" w:rsidRDefault="0081583E" w:rsidP="00C70675">
      <w:pPr>
        <w:autoSpaceDE w:val="0"/>
        <w:adjustRightInd w:val="0"/>
        <w:ind w:left="5103"/>
        <w:jc w:val="both"/>
      </w:pPr>
    </w:p>
    <w:p w:rsidR="0081583E" w:rsidRDefault="0081583E" w:rsidP="00C70675">
      <w:pPr>
        <w:autoSpaceDE w:val="0"/>
        <w:adjustRightInd w:val="0"/>
        <w:ind w:left="5103"/>
        <w:jc w:val="both"/>
      </w:pPr>
    </w:p>
    <w:p w:rsidR="00C70675" w:rsidRPr="008242B6" w:rsidRDefault="00C70675" w:rsidP="00C70675">
      <w:pPr>
        <w:autoSpaceDE w:val="0"/>
        <w:adjustRightInd w:val="0"/>
        <w:ind w:left="5103"/>
        <w:jc w:val="both"/>
      </w:pPr>
      <w:r w:rsidRPr="008242B6">
        <w:lastRenderedPageBreak/>
        <w:t xml:space="preserve">УТВЕРЖДЕНА </w:t>
      </w:r>
    </w:p>
    <w:p w:rsidR="00C70675" w:rsidRPr="008242B6" w:rsidRDefault="00C70675" w:rsidP="00C70675">
      <w:pPr>
        <w:shd w:val="clear" w:color="auto" w:fill="FFFFFF"/>
        <w:ind w:left="5103"/>
        <w:jc w:val="both"/>
        <w:textAlignment w:val="baseline"/>
        <w:rPr>
          <w:bCs/>
          <w:iCs/>
          <w:color w:val="000000"/>
        </w:rPr>
      </w:pPr>
      <w:r w:rsidRPr="008242B6">
        <w:t>Постановлением</w:t>
      </w:r>
      <w:r>
        <w:t xml:space="preserve"> </w:t>
      </w:r>
      <w:r w:rsidRPr="008242B6">
        <w:t xml:space="preserve">администрации                                                                           городского округа Нижняя Салда </w:t>
      </w:r>
      <w:r>
        <w:t xml:space="preserve">           </w:t>
      </w:r>
      <w:proofErr w:type="gramStart"/>
      <w:r w:rsidRPr="008242B6">
        <w:t>от</w:t>
      </w:r>
      <w:proofErr w:type="gramEnd"/>
      <w:r w:rsidRPr="008242B6">
        <w:t xml:space="preserve">  </w:t>
      </w:r>
      <w:r w:rsidR="00961452">
        <w:t>_________________</w:t>
      </w:r>
      <w:r w:rsidRPr="008242B6">
        <w:t xml:space="preserve"> № </w:t>
      </w:r>
      <w:r w:rsidR="00961452">
        <w:t>________</w:t>
      </w:r>
      <w:r w:rsidRPr="008242B6">
        <w:t xml:space="preserve"> </w:t>
      </w:r>
    </w:p>
    <w:p w:rsidR="00D25EAB" w:rsidRDefault="00D25EAB" w:rsidP="00C70675">
      <w:pPr>
        <w:autoSpaceDE w:val="0"/>
        <w:adjustRightInd w:val="0"/>
        <w:jc w:val="both"/>
      </w:pPr>
    </w:p>
    <w:p w:rsidR="00961452" w:rsidRDefault="00961452" w:rsidP="00537C54">
      <w:pPr>
        <w:widowControl w:val="0"/>
        <w:autoSpaceDE w:val="0"/>
        <w:adjustRightInd w:val="0"/>
        <w:jc w:val="center"/>
        <w:rPr>
          <w:b/>
        </w:rPr>
      </w:pPr>
      <w:bookmarkStart w:id="0" w:name="Par154"/>
      <w:bookmarkEnd w:id="0"/>
    </w:p>
    <w:p w:rsidR="00537C54" w:rsidRPr="00C70675" w:rsidRDefault="0077649D" w:rsidP="00537C54">
      <w:pPr>
        <w:widowControl w:val="0"/>
        <w:autoSpaceDE w:val="0"/>
        <w:adjustRightInd w:val="0"/>
        <w:jc w:val="center"/>
        <w:rPr>
          <w:b/>
        </w:rPr>
      </w:pPr>
      <w:r w:rsidRPr="00C70675">
        <w:rPr>
          <w:b/>
        </w:rPr>
        <w:t>М</w:t>
      </w:r>
      <w:r w:rsidR="00537C54" w:rsidRPr="00C70675">
        <w:rPr>
          <w:b/>
        </w:rPr>
        <w:t>униципальн</w:t>
      </w:r>
      <w:r w:rsidRPr="00C70675">
        <w:rPr>
          <w:b/>
        </w:rPr>
        <w:t>ая</w:t>
      </w:r>
      <w:r w:rsidR="00537C54" w:rsidRPr="00C70675">
        <w:rPr>
          <w:b/>
        </w:rPr>
        <w:t xml:space="preserve"> программ</w:t>
      </w:r>
      <w:r w:rsidRPr="00C70675">
        <w:rPr>
          <w:b/>
        </w:rPr>
        <w:t>а</w:t>
      </w:r>
    </w:p>
    <w:p w:rsidR="00537C54" w:rsidRPr="00C70675" w:rsidRDefault="00537C54" w:rsidP="00537C54">
      <w:pPr>
        <w:pStyle w:val="ConsPlusCell"/>
        <w:jc w:val="center"/>
        <w:rPr>
          <w:b/>
        </w:rPr>
      </w:pPr>
      <w:r w:rsidRPr="00C70675">
        <w:rPr>
          <w:b/>
        </w:rPr>
        <w:t>«Развитие культуры в городском округе Нижняя Салда до 202</w:t>
      </w:r>
      <w:r w:rsidR="004923AA">
        <w:rPr>
          <w:b/>
        </w:rPr>
        <w:t>5</w:t>
      </w:r>
      <w:r w:rsidRPr="00C70675">
        <w:rPr>
          <w:b/>
        </w:rPr>
        <w:t xml:space="preserve"> года»</w:t>
      </w:r>
    </w:p>
    <w:p w:rsidR="0077649D" w:rsidRDefault="0077649D" w:rsidP="00537C54">
      <w:pPr>
        <w:pStyle w:val="ConsPlusCell"/>
        <w:jc w:val="center"/>
        <w:rPr>
          <w:b/>
        </w:rPr>
      </w:pPr>
    </w:p>
    <w:p w:rsidR="00D25EAB" w:rsidRDefault="0077649D" w:rsidP="00537C54">
      <w:pPr>
        <w:pStyle w:val="ConsPlusCell"/>
        <w:jc w:val="center"/>
        <w:rPr>
          <w:b/>
        </w:rPr>
      </w:pPr>
      <w:r w:rsidRPr="006C3579">
        <w:rPr>
          <w:b/>
        </w:rPr>
        <w:t>ПАСПОРТ</w:t>
      </w:r>
      <w:r>
        <w:rPr>
          <w:b/>
        </w:rPr>
        <w:t xml:space="preserve"> ПРОГРАММЫ </w:t>
      </w:r>
    </w:p>
    <w:p w:rsidR="0077649D" w:rsidRPr="006C3579" w:rsidRDefault="0077649D" w:rsidP="00537C54">
      <w:pPr>
        <w:pStyle w:val="ConsPlusCell"/>
        <w:jc w:val="center"/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472"/>
        <w:gridCol w:w="6167"/>
      </w:tblGrid>
      <w:tr w:rsidR="00762C20" w:rsidRPr="005A4526" w:rsidTr="00C70675">
        <w:trPr>
          <w:trHeight w:val="800"/>
          <w:tblCellSpacing w:w="5" w:type="nil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20" w:rsidRPr="005A4526" w:rsidRDefault="00762C20" w:rsidP="00762C20">
            <w:pPr>
              <w:pStyle w:val="ConsPlusCell"/>
            </w:pPr>
            <w:r w:rsidRPr="005A4526">
              <w:t>Ответственный исполнитель муниципальной программы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20" w:rsidRPr="005A4526" w:rsidRDefault="00762C20" w:rsidP="00762C20">
            <w:pPr>
              <w:pStyle w:val="ConsPlusCell"/>
            </w:pPr>
            <w:r w:rsidRPr="005A4526">
              <w:t>Управление культуры администрации городского округа Нижняя Салда</w:t>
            </w:r>
          </w:p>
        </w:tc>
      </w:tr>
      <w:tr w:rsidR="00762C20" w:rsidRPr="005A4526" w:rsidTr="00C70675">
        <w:trPr>
          <w:trHeight w:val="800"/>
          <w:tblCellSpacing w:w="5" w:type="nil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20" w:rsidRPr="005A4526" w:rsidRDefault="00762C20" w:rsidP="00762C20">
            <w:pPr>
              <w:pStyle w:val="ConsPlusCell"/>
            </w:pPr>
            <w:r w:rsidRPr="005A4526">
              <w:t>Сроки реализации муниципальной программы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20" w:rsidRPr="005A4526" w:rsidRDefault="00762C20" w:rsidP="00A20B57">
            <w:pPr>
              <w:pStyle w:val="ConsPlusCell"/>
            </w:pPr>
            <w:r w:rsidRPr="005A4526">
              <w:t>201</w:t>
            </w:r>
            <w:r w:rsidR="009D6DD7">
              <w:t>9</w:t>
            </w:r>
            <w:r w:rsidRPr="005A4526">
              <w:t>-20</w:t>
            </w:r>
            <w:r w:rsidR="0079736F">
              <w:t>2</w:t>
            </w:r>
            <w:r w:rsidR="00A20B57">
              <w:t>5</w:t>
            </w:r>
            <w:r w:rsidRPr="005A4526">
              <w:t xml:space="preserve"> годы</w:t>
            </w:r>
          </w:p>
        </w:tc>
      </w:tr>
      <w:tr w:rsidR="00762C20" w:rsidRPr="005A4526" w:rsidTr="00C70675">
        <w:trPr>
          <w:trHeight w:val="800"/>
          <w:tblCellSpacing w:w="5" w:type="nil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20" w:rsidRPr="005A4526" w:rsidRDefault="00762C20" w:rsidP="00762C20">
            <w:pPr>
              <w:pStyle w:val="ConsPlusCell"/>
            </w:pPr>
            <w:r w:rsidRPr="005A4526">
              <w:t>Цели и задачи муниципальной программы</w:t>
            </w:r>
          </w:p>
          <w:p w:rsidR="00762C20" w:rsidRPr="005A4526" w:rsidRDefault="00762C20" w:rsidP="00762C20">
            <w:pPr>
              <w:pStyle w:val="ConsPlusCell"/>
            </w:pPr>
            <w:r w:rsidRPr="005A4526">
              <w:t xml:space="preserve">                          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20" w:rsidRPr="005A4526" w:rsidRDefault="00762C20" w:rsidP="00762C20">
            <w:pPr>
              <w:jc w:val="both"/>
            </w:pPr>
            <w:r w:rsidRPr="005A4526">
              <w:t>Цель: Духовно – нравственное развитие и реализация человеческого потенциала в условиях перехода к инновационному типу развития общества и экономики городского округа Ни</w:t>
            </w:r>
            <w:r>
              <w:t>жняя Салда.</w:t>
            </w:r>
            <w:r w:rsidRPr="005A4526">
              <w:t xml:space="preserve"> </w:t>
            </w:r>
          </w:p>
          <w:p w:rsidR="00762C20" w:rsidRPr="005A4526" w:rsidRDefault="00762C20" w:rsidP="00762C20">
            <w:pPr>
              <w:jc w:val="both"/>
            </w:pPr>
            <w:r w:rsidRPr="005A4526">
              <w:t>Задачи:</w:t>
            </w:r>
          </w:p>
          <w:p w:rsidR="00762C20" w:rsidRPr="005A4526" w:rsidRDefault="00762C20" w:rsidP="00762C20">
            <w:pPr>
              <w:pStyle w:val="a8"/>
              <w:numPr>
                <w:ilvl w:val="0"/>
                <w:numId w:val="2"/>
              </w:numPr>
              <w:autoSpaceDN/>
              <w:ind w:left="0" w:firstLine="67"/>
              <w:jc w:val="both"/>
            </w:pPr>
            <w:r w:rsidRPr="005A4526">
              <w:t>повышение доступности и качества услуг, оказываемых населению в сфере культуры;</w:t>
            </w:r>
          </w:p>
          <w:p w:rsidR="00762C20" w:rsidRPr="005A4526" w:rsidRDefault="00762C20" w:rsidP="00762C20">
            <w:pPr>
              <w:pStyle w:val="a8"/>
              <w:numPr>
                <w:ilvl w:val="0"/>
                <w:numId w:val="2"/>
              </w:numPr>
              <w:autoSpaceDN/>
              <w:ind w:left="67" w:firstLine="0"/>
              <w:jc w:val="both"/>
            </w:pPr>
            <w:r w:rsidRPr="005A4526">
              <w:t>обеспечение условий для развития инновационной деятельности муниципальных учреждений культуры;</w:t>
            </w:r>
          </w:p>
          <w:p w:rsidR="00762C20" w:rsidRPr="005A4526" w:rsidRDefault="00762C20" w:rsidP="00762C20">
            <w:pPr>
              <w:pStyle w:val="a8"/>
              <w:numPr>
                <w:ilvl w:val="0"/>
                <w:numId w:val="2"/>
              </w:numPr>
              <w:autoSpaceDN/>
              <w:ind w:left="67" w:firstLine="0"/>
              <w:jc w:val="both"/>
              <w:rPr>
                <w:color w:val="000000"/>
              </w:rPr>
            </w:pPr>
            <w:r w:rsidRPr="005A4526">
              <w:t>создание условий для сохранения и развития кадрового и  творческого потенциала сферы культуры.</w:t>
            </w:r>
          </w:p>
        </w:tc>
      </w:tr>
      <w:tr w:rsidR="00762C20" w:rsidRPr="005A4526" w:rsidTr="00C70675">
        <w:trPr>
          <w:trHeight w:val="800"/>
          <w:tblCellSpacing w:w="5" w:type="nil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20" w:rsidRPr="005A4526" w:rsidRDefault="00762C20" w:rsidP="00762C20">
            <w:pPr>
              <w:widowControl w:val="0"/>
              <w:autoSpaceDE w:val="0"/>
              <w:adjustRightInd w:val="0"/>
              <w:rPr>
                <w:color w:val="000000"/>
              </w:rPr>
            </w:pPr>
            <w:r w:rsidRPr="005A4526">
              <w:rPr>
                <w:color w:val="000000"/>
              </w:rPr>
              <w:t xml:space="preserve">Перечень подпрограмм муниципальной программы 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20" w:rsidRPr="005A4526" w:rsidRDefault="00762C20" w:rsidP="00762C20">
            <w:pPr>
              <w:widowControl w:val="0"/>
              <w:numPr>
                <w:ilvl w:val="0"/>
                <w:numId w:val="3"/>
              </w:numPr>
              <w:autoSpaceDE w:val="0"/>
              <w:adjustRightInd w:val="0"/>
              <w:ind w:left="0" w:firstLine="0"/>
              <w:jc w:val="both"/>
              <w:rPr>
                <w:color w:val="000000"/>
              </w:rPr>
            </w:pPr>
            <w:r w:rsidRPr="005A4526">
              <w:rPr>
                <w:color w:val="000000"/>
              </w:rPr>
              <w:t xml:space="preserve">Развитие деятельности </w:t>
            </w:r>
            <w:proofErr w:type="spellStart"/>
            <w:r w:rsidRPr="005A4526">
              <w:rPr>
                <w:color w:val="000000"/>
              </w:rPr>
              <w:t>культурно-досуговой</w:t>
            </w:r>
            <w:proofErr w:type="spellEnd"/>
            <w:r w:rsidRPr="005A4526">
              <w:rPr>
                <w:color w:val="000000"/>
              </w:rPr>
              <w:t xml:space="preserve"> сферы.</w:t>
            </w:r>
          </w:p>
          <w:p w:rsidR="00762C20" w:rsidRPr="005A4526" w:rsidRDefault="00762C20" w:rsidP="00762C20">
            <w:pPr>
              <w:widowControl w:val="0"/>
              <w:numPr>
                <w:ilvl w:val="0"/>
                <w:numId w:val="3"/>
              </w:numPr>
              <w:autoSpaceDE w:val="0"/>
              <w:adjustRightInd w:val="0"/>
              <w:ind w:left="0" w:firstLine="0"/>
              <w:jc w:val="both"/>
              <w:rPr>
                <w:color w:val="000000"/>
              </w:rPr>
            </w:pPr>
            <w:r w:rsidRPr="005A4526">
              <w:rPr>
                <w:color w:val="000000"/>
              </w:rPr>
              <w:t>Развитие музейной деятельности.</w:t>
            </w:r>
          </w:p>
          <w:p w:rsidR="00762C20" w:rsidRPr="005A4526" w:rsidRDefault="00762C20" w:rsidP="00762C20">
            <w:pPr>
              <w:widowControl w:val="0"/>
              <w:numPr>
                <w:ilvl w:val="0"/>
                <w:numId w:val="3"/>
              </w:numPr>
              <w:autoSpaceDE w:val="0"/>
              <w:adjustRightInd w:val="0"/>
              <w:ind w:left="0" w:firstLine="0"/>
              <w:jc w:val="both"/>
              <w:rPr>
                <w:color w:val="000000"/>
              </w:rPr>
            </w:pPr>
            <w:r w:rsidRPr="005A4526">
              <w:rPr>
                <w:color w:val="000000"/>
              </w:rPr>
              <w:t>Развитие библиотечной деятельности.</w:t>
            </w:r>
          </w:p>
          <w:p w:rsidR="00762C20" w:rsidRPr="005A4526" w:rsidRDefault="00762C20" w:rsidP="00762C20">
            <w:pPr>
              <w:widowControl w:val="0"/>
              <w:numPr>
                <w:ilvl w:val="0"/>
                <w:numId w:val="3"/>
              </w:numPr>
              <w:autoSpaceDE w:val="0"/>
              <w:adjustRightInd w:val="0"/>
              <w:ind w:left="0" w:firstLine="0"/>
              <w:jc w:val="both"/>
              <w:rPr>
                <w:color w:val="000000"/>
              </w:rPr>
            </w:pPr>
            <w:r w:rsidRPr="005A4526">
              <w:t>Обеспечение реализации муниципальной программы «Развитие культуры в городском округе Нижняя Салда до 202</w:t>
            </w:r>
            <w:r>
              <w:t>4</w:t>
            </w:r>
            <w:r w:rsidRPr="005A4526">
              <w:t xml:space="preserve"> года».</w:t>
            </w:r>
          </w:p>
        </w:tc>
      </w:tr>
      <w:tr w:rsidR="00762C20" w:rsidRPr="005A4526" w:rsidTr="00C70675">
        <w:trPr>
          <w:trHeight w:val="800"/>
          <w:tblCellSpacing w:w="5" w:type="nil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20" w:rsidRPr="005A4526" w:rsidRDefault="00762C20" w:rsidP="00762C20">
            <w:pPr>
              <w:widowControl w:val="0"/>
              <w:autoSpaceDE w:val="0"/>
              <w:adjustRightInd w:val="0"/>
              <w:rPr>
                <w:color w:val="000000"/>
              </w:rPr>
            </w:pPr>
            <w:r w:rsidRPr="005A4526">
              <w:rPr>
                <w:color w:val="000000"/>
              </w:rPr>
              <w:t>Перечень основных целевых показателей муниципальной программы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20" w:rsidRPr="005A4526" w:rsidRDefault="00762C20" w:rsidP="00762C20">
            <w:pPr>
              <w:widowControl w:val="0"/>
              <w:numPr>
                <w:ilvl w:val="0"/>
                <w:numId w:val="4"/>
              </w:numPr>
              <w:autoSpaceDE w:val="0"/>
              <w:adjustRightInd w:val="0"/>
              <w:ind w:left="0" w:firstLine="0"/>
              <w:jc w:val="both"/>
              <w:rPr>
                <w:color w:val="000000"/>
              </w:rPr>
            </w:pPr>
            <w:r>
              <w:t>Посещаемость</w:t>
            </w:r>
            <w:r w:rsidRPr="005A4526">
              <w:t xml:space="preserve"> населением городского округа Нижняя Салда меропри</w:t>
            </w:r>
            <w:r>
              <w:t>ятий, проводимых муниципальным учреждением «Городской Дворец К</w:t>
            </w:r>
            <w:r w:rsidRPr="005A4526">
              <w:t>ультуры</w:t>
            </w:r>
            <w:r>
              <w:t xml:space="preserve"> им. В.И. Ленина</w:t>
            </w:r>
            <w:r w:rsidRPr="005A4526">
              <w:t>»</w:t>
            </w:r>
            <w:r w:rsidR="00CC4E80">
              <w:t xml:space="preserve"> (с учетом посетителей и артистов)</w:t>
            </w:r>
            <w:r w:rsidRPr="005A4526">
              <w:t>.</w:t>
            </w:r>
          </w:p>
          <w:p w:rsidR="00762C20" w:rsidRPr="006839C9" w:rsidRDefault="00762C20" w:rsidP="00762C20">
            <w:pPr>
              <w:widowControl w:val="0"/>
              <w:numPr>
                <w:ilvl w:val="0"/>
                <w:numId w:val="4"/>
              </w:numPr>
              <w:autoSpaceDE w:val="0"/>
              <w:adjustRightInd w:val="0"/>
              <w:ind w:left="0" w:firstLine="0"/>
              <w:jc w:val="both"/>
              <w:rPr>
                <w:color w:val="000000"/>
              </w:rPr>
            </w:pPr>
            <w:r w:rsidRPr="005A4526">
              <w:t xml:space="preserve">Увеличение численности участников </w:t>
            </w:r>
            <w:r w:rsidRPr="005A4526">
              <w:lastRenderedPageBreak/>
              <w:t xml:space="preserve">культурно – </w:t>
            </w:r>
            <w:proofErr w:type="spellStart"/>
            <w:r w:rsidRPr="005A4526">
              <w:t>досуговых</w:t>
            </w:r>
            <w:proofErr w:type="spellEnd"/>
            <w:r w:rsidRPr="005A4526">
              <w:t xml:space="preserve"> мероприятий.</w:t>
            </w:r>
          </w:p>
          <w:p w:rsidR="00762C20" w:rsidRDefault="00762C20" w:rsidP="00762C20">
            <w:pPr>
              <w:widowControl w:val="0"/>
              <w:numPr>
                <w:ilvl w:val="0"/>
                <w:numId w:val="4"/>
              </w:numPr>
              <w:autoSpaceDE w:val="0"/>
              <w:adjustRightInd w:val="0"/>
              <w:ind w:left="0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Рост ежегодной посещаемости муниципального бюджетного учреждения культуры «Нижнесалдинский краеведческий музей им. А.Н. Анциферова»</w:t>
            </w:r>
            <w:r w:rsidR="001A4D6F">
              <w:rPr>
                <w:color w:val="000000"/>
              </w:rPr>
              <w:t xml:space="preserve"> (включая передвижные выставки).</w:t>
            </w:r>
          </w:p>
          <w:p w:rsidR="00762C20" w:rsidRDefault="00762C20" w:rsidP="00762C20">
            <w:pPr>
              <w:widowControl w:val="0"/>
              <w:numPr>
                <w:ilvl w:val="0"/>
                <w:numId w:val="4"/>
              </w:numPr>
              <w:autoSpaceDE w:val="0"/>
              <w:adjustRightInd w:val="0"/>
              <w:ind w:left="0" w:firstLine="0"/>
              <w:jc w:val="both"/>
            </w:pPr>
            <w:r w:rsidRPr="006F6C8B">
              <w:t>Доля представленных (во всех формах) зрителю музейных предметов в общем количестве музе</w:t>
            </w:r>
            <w:r>
              <w:t xml:space="preserve">йных предметов основного фонда муниципального бюджетного учреждения культуры </w:t>
            </w:r>
            <w:r w:rsidRPr="006F6C8B">
              <w:t>«Нижнесалдинский краеведческий музей им. А.Н. Анциферова».</w:t>
            </w:r>
          </w:p>
          <w:p w:rsidR="00762C20" w:rsidRPr="006F6C8B" w:rsidRDefault="00DB1705" w:rsidP="00762C20">
            <w:pPr>
              <w:widowControl w:val="0"/>
              <w:numPr>
                <w:ilvl w:val="0"/>
                <w:numId w:val="4"/>
              </w:numPr>
              <w:autoSpaceDE w:val="0"/>
              <w:adjustRightInd w:val="0"/>
              <w:ind w:left="0" w:firstLine="0"/>
              <w:jc w:val="both"/>
            </w:pPr>
            <w:r>
              <w:t>Количество</w:t>
            </w:r>
            <w:r w:rsidR="00762C20">
              <w:t xml:space="preserve"> по</w:t>
            </w:r>
            <w:r w:rsidR="001A4D6F">
              <w:t>сещений муниципальных библиотек, в том числе культурно-массовых мероприятий, проводимых библиотеками (без учета посещений удаленно через сеть интернет).</w:t>
            </w:r>
          </w:p>
          <w:p w:rsidR="00762C20" w:rsidRPr="00A25D89" w:rsidRDefault="00762C20" w:rsidP="00762C20">
            <w:pPr>
              <w:widowControl w:val="0"/>
              <w:numPr>
                <w:ilvl w:val="0"/>
                <w:numId w:val="4"/>
              </w:numPr>
              <w:autoSpaceDE w:val="0"/>
              <w:adjustRightInd w:val="0"/>
              <w:ind w:left="0" w:firstLine="0"/>
              <w:jc w:val="both"/>
              <w:rPr>
                <w:color w:val="000000"/>
              </w:rPr>
            </w:pPr>
            <w:r>
              <w:t xml:space="preserve"> Доля муниципальных библиотек, имеющих </w:t>
            </w:r>
            <w:proofErr w:type="spellStart"/>
            <w:r>
              <w:t>веб-сайты</w:t>
            </w:r>
            <w:proofErr w:type="spellEnd"/>
            <w:r>
              <w:t xml:space="preserve"> в сети Интернет, через которые обеспечен доступ к имеющимся у них электронным фондам и электронным каталогам, от общего количества этих библиотек.</w:t>
            </w:r>
          </w:p>
          <w:p w:rsidR="00762C20" w:rsidRPr="006839C9" w:rsidRDefault="00762C20" w:rsidP="00762C20">
            <w:pPr>
              <w:widowControl w:val="0"/>
              <w:numPr>
                <w:ilvl w:val="0"/>
                <w:numId w:val="4"/>
              </w:numPr>
              <w:autoSpaceDE w:val="0"/>
              <w:adjustRightInd w:val="0"/>
              <w:ind w:left="0" w:firstLine="0"/>
              <w:jc w:val="both"/>
              <w:rPr>
                <w:color w:val="000000"/>
              </w:rPr>
            </w:pPr>
            <w:r w:rsidRPr="005A4526">
              <w:t>Уровень удовлетворенности населения качеством и доступностью оказываемых населению муниципальных  услуг в сфере культуры.</w:t>
            </w:r>
          </w:p>
          <w:p w:rsidR="00762C20" w:rsidRPr="00EF11A4" w:rsidRDefault="00762C20" w:rsidP="00762C20">
            <w:pPr>
              <w:widowControl w:val="0"/>
              <w:numPr>
                <w:ilvl w:val="0"/>
                <w:numId w:val="4"/>
              </w:numPr>
              <w:autoSpaceDE w:val="0"/>
              <w:adjustRightInd w:val="0"/>
              <w:ind w:left="0" w:firstLine="0"/>
              <w:jc w:val="both"/>
              <w:rPr>
                <w:color w:val="000000"/>
              </w:rPr>
            </w:pPr>
            <w:r w:rsidRPr="005A4526">
              <w:t>Соотношение средней заработной платы работников учреждений культуры к средней заработной плате по экономике Свердловской области</w:t>
            </w:r>
            <w:r>
              <w:t>.</w:t>
            </w:r>
          </w:p>
          <w:p w:rsidR="00EF11A4" w:rsidRPr="005A4526" w:rsidRDefault="00EF11A4" w:rsidP="00145EFB">
            <w:pPr>
              <w:widowControl w:val="0"/>
              <w:numPr>
                <w:ilvl w:val="0"/>
                <w:numId w:val="4"/>
              </w:numPr>
              <w:autoSpaceDE w:val="0"/>
              <w:adjustRightInd w:val="0"/>
              <w:ind w:left="0" w:firstLine="0"/>
              <w:jc w:val="both"/>
              <w:rPr>
                <w:color w:val="000000"/>
              </w:rPr>
            </w:pPr>
            <w:r w:rsidRPr="006E1E67">
              <w:rPr>
                <w:color w:val="000000"/>
              </w:rPr>
              <w:t xml:space="preserve">Сохранение и популяризация объектов культурного наследия (памятников истории </w:t>
            </w:r>
            <w:r w:rsidR="00145EFB" w:rsidRPr="006E1E67">
              <w:rPr>
                <w:color w:val="000000"/>
              </w:rPr>
              <w:t>городского округа</w:t>
            </w:r>
            <w:r w:rsidRPr="006E1E67">
              <w:rPr>
                <w:color w:val="000000"/>
              </w:rPr>
              <w:t xml:space="preserve"> Нижняя Салда)</w:t>
            </w:r>
          </w:p>
        </w:tc>
      </w:tr>
      <w:tr w:rsidR="00762C20" w:rsidRPr="005A4526" w:rsidTr="00C70675">
        <w:trPr>
          <w:trHeight w:val="800"/>
          <w:tblCellSpacing w:w="5" w:type="nil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20" w:rsidRPr="005A4526" w:rsidRDefault="00762C20" w:rsidP="00762C20">
            <w:pPr>
              <w:pStyle w:val="ConsPlusCell"/>
            </w:pPr>
            <w:r w:rsidRPr="005A4526">
              <w:lastRenderedPageBreak/>
              <w:t xml:space="preserve">Объемы финансирования муниципальной программы </w:t>
            </w:r>
          </w:p>
          <w:p w:rsidR="00762C20" w:rsidRPr="005A4526" w:rsidRDefault="00762C20" w:rsidP="00762C20">
            <w:pPr>
              <w:pStyle w:val="ConsPlusCell"/>
            </w:pPr>
          </w:p>
          <w:p w:rsidR="00762C20" w:rsidRPr="005A4526" w:rsidRDefault="00762C20" w:rsidP="00762C20">
            <w:pPr>
              <w:pStyle w:val="ConsPlusCell"/>
            </w:pPr>
          </w:p>
          <w:p w:rsidR="00762C20" w:rsidRPr="005A4526" w:rsidRDefault="00762C20" w:rsidP="00762C20">
            <w:pPr>
              <w:pStyle w:val="ConsPlusCell"/>
            </w:pP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05" w:rsidRPr="005A4526" w:rsidRDefault="00A07405" w:rsidP="00A07405">
            <w:pPr>
              <w:pStyle w:val="ConsPlusCell"/>
              <w:ind w:firstLine="709"/>
              <w:jc w:val="both"/>
            </w:pPr>
            <w:r w:rsidRPr="005A4526">
              <w:t xml:space="preserve">Всего </w:t>
            </w:r>
            <w:r>
              <w:t xml:space="preserve">– </w:t>
            </w:r>
            <w:r w:rsidR="00852D8A" w:rsidRPr="00BC211D">
              <w:t>2</w:t>
            </w:r>
            <w:r w:rsidR="00BC211D" w:rsidRPr="00BC211D">
              <w:t>39</w:t>
            </w:r>
            <w:r w:rsidR="00852D8A" w:rsidRPr="00BC211D">
              <w:t> </w:t>
            </w:r>
            <w:r w:rsidR="00BC211D" w:rsidRPr="00BC211D">
              <w:t>276 253</w:t>
            </w:r>
            <w:r w:rsidR="00852D8A" w:rsidRPr="00BC211D">
              <w:t>,00</w:t>
            </w:r>
            <w:r w:rsidR="00852D8A">
              <w:t xml:space="preserve"> </w:t>
            </w:r>
            <w:r w:rsidRPr="005A4526">
              <w:t xml:space="preserve">рублей, </w:t>
            </w:r>
          </w:p>
          <w:p w:rsidR="00A07405" w:rsidRPr="005A4526" w:rsidRDefault="00A07405" w:rsidP="00A07405">
            <w:pPr>
              <w:pStyle w:val="ConsPlusCell"/>
              <w:ind w:firstLine="709"/>
              <w:jc w:val="both"/>
            </w:pPr>
            <w:r w:rsidRPr="005A4526">
              <w:t>в том числе:</w:t>
            </w:r>
          </w:p>
          <w:p w:rsidR="00A07405" w:rsidRPr="00733DA9" w:rsidRDefault="00A07405" w:rsidP="00A07405">
            <w:pPr>
              <w:pStyle w:val="ConsPlusCell"/>
              <w:ind w:firstLine="709"/>
              <w:jc w:val="both"/>
            </w:pPr>
            <w:r w:rsidRPr="00733DA9">
              <w:t>2020 год – 42 980 479,00 рублей,</w:t>
            </w:r>
          </w:p>
          <w:p w:rsidR="00A07405" w:rsidRPr="00733DA9" w:rsidRDefault="00A07405" w:rsidP="00A07405">
            <w:pPr>
              <w:pStyle w:val="ConsPlusCell"/>
              <w:ind w:firstLine="709"/>
              <w:jc w:val="both"/>
            </w:pPr>
            <w:r w:rsidRPr="00733DA9">
              <w:t>2021 год – 43 513 458,00 рублей,</w:t>
            </w:r>
          </w:p>
          <w:p w:rsidR="00A07405" w:rsidRPr="00733DA9" w:rsidRDefault="00A07405" w:rsidP="00A07405">
            <w:pPr>
              <w:pStyle w:val="ConsPlusCell"/>
              <w:ind w:firstLine="709"/>
              <w:jc w:val="both"/>
            </w:pPr>
            <w:r w:rsidRPr="00733DA9">
              <w:t>2022 год – 38 186 829,00 рублей,</w:t>
            </w:r>
          </w:p>
          <w:p w:rsidR="00A07405" w:rsidRPr="00733DA9" w:rsidRDefault="00A07405" w:rsidP="00A07405">
            <w:pPr>
              <w:pStyle w:val="ConsPlusCell"/>
              <w:ind w:firstLine="709"/>
              <w:jc w:val="both"/>
            </w:pPr>
            <w:r w:rsidRPr="00733DA9">
              <w:t>2023 год – 38 19</w:t>
            </w:r>
            <w:r w:rsidR="00733DA9" w:rsidRPr="00733DA9">
              <w:t>1</w:t>
            </w:r>
            <w:r w:rsidRPr="00733DA9">
              <w:t xml:space="preserve"> 829,00 рублей,</w:t>
            </w:r>
          </w:p>
          <w:p w:rsidR="00A07405" w:rsidRPr="00733DA9" w:rsidRDefault="00A07405" w:rsidP="00A07405">
            <w:pPr>
              <w:pStyle w:val="ConsPlusCell"/>
              <w:ind w:firstLine="709"/>
              <w:jc w:val="both"/>
            </w:pPr>
            <w:r w:rsidRPr="00733DA9">
              <w:t>2024 год – 38 </w:t>
            </w:r>
            <w:r w:rsidR="00733DA9" w:rsidRPr="00733DA9">
              <w:t>196</w:t>
            </w:r>
            <w:r w:rsidRPr="00733DA9">
              <w:t xml:space="preserve"> 829,00 рублей;</w:t>
            </w:r>
          </w:p>
          <w:p w:rsidR="00733DA9" w:rsidRPr="00733DA9" w:rsidRDefault="00AD1263" w:rsidP="00733DA9">
            <w:pPr>
              <w:pStyle w:val="ConsPlusCell"/>
              <w:ind w:firstLine="709"/>
              <w:jc w:val="both"/>
            </w:pPr>
            <w:r w:rsidRPr="00733DA9">
              <w:t xml:space="preserve">2025 год - </w:t>
            </w:r>
            <w:r w:rsidR="00733DA9" w:rsidRPr="00733DA9">
              <w:t>38 206 829,00 рублей;</w:t>
            </w:r>
          </w:p>
          <w:p w:rsidR="00A07405" w:rsidRPr="00733DA9" w:rsidRDefault="00A07405" w:rsidP="00A07405">
            <w:pPr>
              <w:pStyle w:val="ConsPlusCell"/>
              <w:ind w:firstLine="709"/>
              <w:jc w:val="both"/>
            </w:pPr>
            <w:r w:rsidRPr="00733DA9">
              <w:t>из них местный бюджет:</w:t>
            </w:r>
          </w:p>
          <w:p w:rsidR="00A07405" w:rsidRPr="00733DA9" w:rsidRDefault="00A07405" w:rsidP="00A07405">
            <w:pPr>
              <w:pStyle w:val="ConsPlusCell"/>
              <w:ind w:firstLine="709"/>
              <w:jc w:val="both"/>
            </w:pPr>
            <w:r w:rsidRPr="00733DA9">
              <w:t>2020 год – 41 330 479,00 рублей,</w:t>
            </w:r>
          </w:p>
          <w:p w:rsidR="00A07405" w:rsidRPr="00733DA9" w:rsidRDefault="00A07405" w:rsidP="00A07405">
            <w:pPr>
              <w:pStyle w:val="ConsPlusCell"/>
              <w:ind w:firstLine="709"/>
              <w:jc w:val="both"/>
            </w:pPr>
            <w:r w:rsidRPr="00733DA9">
              <w:t>2021 год – 41 858 458,00 рублей,</w:t>
            </w:r>
          </w:p>
          <w:p w:rsidR="00A07405" w:rsidRPr="00733DA9" w:rsidRDefault="00A07405" w:rsidP="00A07405">
            <w:pPr>
              <w:pStyle w:val="ConsPlusCell"/>
              <w:ind w:firstLine="709"/>
              <w:jc w:val="both"/>
            </w:pPr>
            <w:r w:rsidRPr="00733DA9">
              <w:t>2022 год – 36 521 829,00 рублей,</w:t>
            </w:r>
          </w:p>
          <w:p w:rsidR="00A07405" w:rsidRPr="00733DA9" w:rsidRDefault="00A07405" w:rsidP="00A07405">
            <w:pPr>
              <w:pStyle w:val="ConsPlusCell"/>
              <w:ind w:firstLine="709"/>
              <w:jc w:val="both"/>
            </w:pPr>
            <w:r w:rsidRPr="00733DA9">
              <w:lastRenderedPageBreak/>
              <w:t>2023 год – 36 521 829,00 рублей,</w:t>
            </w:r>
          </w:p>
          <w:p w:rsidR="00A07405" w:rsidRPr="00733DA9" w:rsidRDefault="00A07405" w:rsidP="00A07405">
            <w:pPr>
              <w:pStyle w:val="ConsPlusCell"/>
              <w:ind w:firstLine="709"/>
              <w:jc w:val="both"/>
            </w:pPr>
            <w:r w:rsidRPr="00733DA9">
              <w:t>2024 год – 36 521 829,00 рублей;</w:t>
            </w:r>
          </w:p>
          <w:p w:rsidR="00733DA9" w:rsidRPr="00733DA9" w:rsidRDefault="00AD1263" w:rsidP="00733DA9">
            <w:pPr>
              <w:pStyle w:val="ConsPlusCell"/>
              <w:ind w:firstLine="709"/>
              <w:jc w:val="both"/>
            </w:pPr>
            <w:r w:rsidRPr="00733DA9">
              <w:t xml:space="preserve">2025 год - </w:t>
            </w:r>
            <w:r w:rsidR="00733DA9" w:rsidRPr="00733DA9">
              <w:t>36 521 829,00  рублей;</w:t>
            </w:r>
          </w:p>
          <w:p w:rsidR="00A07405" w:rsidRDefault="00A07405" w:rsidP="00A07405">
            <w:pPr>
              <w:pStyle w:val="ConsPlusCell"/>
              <w:ind w:firstLine="709"/>
              <w:jc w:val="both"/>
            </w:pPr>
            <w:r w:rsidRPr="00C95408">
              <w:t>из них областной бюджет:</w:t>
            </w:r>
          </w:p>
          <w:p w:rsidR="00F5743B" w:rsidRPr="009038A4" w:rsidRDefault="00F5743B" w:rsidP="00A07405">
            <w:pPr>
              <w:pStyle w:val="ConsPlusCell"/>
              <w:ind w:firstLine="709"/>
              <w:jc w:val="both"/>
            </w:pPr>
            <w:r>
              <w:t>2020 год – 0,00 рублей.</w:t>
            </w:r>
          </w:p>
          <w:p w:rsidR="00A07405" w:rsidRPr="002E59E9" w:rsidRDefault="00A07405" w:rsidP="00A07405">
            <w:pPr>
              <w:pStyle w:val="ConsPlusCell"/>
              <w:ind w:firstLine="709"/>
              <w:jc w:val="both"/>
            </w:pPr>
            <w:r w:rsidRPr="002E59E9">
              <w:t>из них внебюджетные источники:</w:t>
            </w:r>
          </w:p>
          <w:p w:rsidR="00A07405" w:rsidRPr="005E41EB" w:rsidRDefault="005E41EB" w:rsidP="00A07405">
            <w:pPr>
              <w:pStyle w:val="ConsPlusCell"/>
              <w:jc w:val="both"/>
            </w:pPr>
            <w:r>
              <w:t xml:space="preserve">       </w:t>
            </w:r>
            <w:r w:rsidR="007F477C">
              <w:t xml:space="preserve"> </w:t>
            </w:r>
            <w:r>
              <w:t xml:space="preserve"> </w:t>
            </w:r>
            <w:r w:rsidR="00A07405" w:rsidRPr="005E41EB">
              <w:t>2020 год – 1 650 000,00 рублей,</w:t>
            </w:r>
          </w:p>
          <w:p w:rsidR="00A07405" w:rsidRPr="005E41EB" w:rsidRDefault="00A07405" w:rsidP="00A07405">
            <w:pPr>
              <w:pStyle w:val="ConsPlusCell"/>
              <w:ind w:firstLine="709"/>
              <w:jc w:val="both"/>
            </w:pPr>
            <w:r w:rsidRPr="005E41EB">
              <w:t>2021 год – 1 655 000,00 рублей,</w:t>
            </w:r>
          </w:p>
          <w:p w:rsidR="00A07405" w:rsidRPr="005E41EB" w:rsidRDefault="00A07405" w:rsidP="00A07405">
            <w:pPr>
              <w:pStyle w:val="ConsPlusCell"/>
              <w:ind w:firstLine="709"/>
              <w:jc w:val="both"/>
            </w:pPr>
            <w:r w:rsidRPr="005E41EB">
              <w:t>2022 год – 1 665 000,00 рублей,</w:t>
            </w:r>
          </w:p>
          <w:p w:rsidR="00A07405" w:rsidRPr="005E41EB" w:rsidRDefault="00A07405" w:rsidP="00A07405">
            <w:pPr>
              <w:pStyle w:val="ConsPlusCell"/>
              <w:ind w:firstLine="709"/>
              <w:jc w:val="both"/>
            </w:pPr>
            <w:r w:rsidRPr="005E41EB">
              <w:t>2023 год – 1 67</w:t>
            </w:r>
            <w:r w:rsidR="005E41EB" w:rsidRPr="005E41EB">
              <w:t>0</w:t>
            </w:r>
            <w:r w:rsidRPr="005E41EB">
              <w:t> 000,00 рублей,</w:t>
            </w:r>
          </w:p>
          <w:p w:rsidR="00762C20" w:rsidRPr="005E41EB" w:rsidRDefault="00A07405" w:rsidP="00A07405">
            <w:pPr>
              <w:pStyle w:val="ConsPlusCell"/>
              <w:ind w:firstLine="709"/>
              <w:jc w:val="both"/>
            </w:pPr>
            <w:r w:rsidRPr="005E41EB">
              <w:t>2024 год – 1 6</w:t>
            </w:r>
            <w:r w:rsidR="005E41EB" w:rsidRPr="005E41EB">
              <w:t>7</w:t>
            </w:r>
            <w:r w:rsidRPr="005E41EB">
              <w:t>5 000,00 рублей</w:t>
            </w:r>
            <w:r w:rsidR="00AD1263" w:rsidRPr="005E41EB">
              <w:t>;</w:t>
            </w:r>
          </w:p>
          <w:p w:rsidR="00AD1263" w:rsidRPr="005A4526" w:rsidRDefault="00AD1263" w:rsidP="005E41EB">
            <w:pPr>
              <w:pStyle w:val="ConsPlusCell"/>
              <w:ind w:firstLine="709"/>
              <w:jc w:val="both"/>
            </w:pPr>
            <w:r w:rsidRPr="005E41EB">
              <w:t xml:space="preserve">2025 год </w:t>
            </w:r>
            <w:r w:rsidR="005E41EB" w:rsidRPr="005E41EB">
              <w:t>–</w:t>
            </w:r>
            <w:r w:rsidRPr="005E41EB">
              <w:t xml:space="preserve"> </w:t>
            </w:r>
            <w:r w:rsidR="005E41EB" w:rsidRPr="005E41EB">
              <w:t>1 685 000,00 рублей.</w:t>
            </w:r>
          </w:p>
        </w:tc>
      </w:tr>
      <w:tr w:rsidR="00762C20" w:rsidRPr="005A4526" w:rsidTr="00C70675">
        <w:trPr>
          <w:tblCellSpacing w:w="5" w:type="nil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20" w:rsidRPr="005A4526" w:rsidRDefault="00762C20" w:rsidP="00762C20">
            <w:pPr>
              <w:pStyle w:val="ConsPlusCell"/>
            </w:pPr>
            <w:r w:rsidRPr="005A4526">
              <w:lastRenderedPageBreak/>
              <w:t>Адрес размещения муниципальной программы в сети Интернет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20" w:rsidRPr="005A4526" w:rsidRDefault="00762C20" w:rsidP="00762C20">
            <w:pPr>
              <w:pStyle w:val="ConsPlusCell"/>
              <w:rPr>
                <w:color w:val="000000"/>
              </w:rPr>
            </w:pPr>
            <w:r w:rsidRPr="005A4526">
              <w:rPr>
                <w:color w:val="000000"/>
                <w:lang w:val="en-US"/>
              </w:rPr>
              <w:t>www</w:t>
            </w:r>
            <w:r w:rsidRPr="005A4526">
              <w:rPr>
                <w:color w:val="000000"/>
              </w:rPr>
              <w:t>.</w:t>
            </w:r>
            <w:proofErr w:type="spellStart"/>
            <w:r w:rsidRPr="005A4526">
              <w:rPr>
                <w:color w:val="000000"/>
                <w:lang w:val="en-US"/>
              </w:rPr>
              <w:t>nsaldago</w:t>
            </w:r>
            <w:proofErr w:type="spellEnd"/>
            <w:r w:rsidRPr="005A4526">
              <w:rPr>
                <w:color w:val="000000"/>
              </w:rPr>
              <w:t>.</w:t>
            </w:r>
            <w:proofErr w:type="spellStart"/>
            <w:r w:rsidRPr="005A4526">
              <w:rPr>
                <w:color w:val="000000"/>
                <w:lang w:val="en-US"/>
              </w:rPr>
              <w:t>ru</w:t>
            </w:r>
            <w:proofErr w:type="spellEnd"/>
          </w:p>
        </w:tc>
      </w:tr>
    </w:tbl>
    <w:p w:rsidR="00345FDC" w:rsidRDefault="00345FDC" w:rsidP="00410C00">
      <w:pPr>
        <w:jc w:val="right"/>
      </w:pPr>
    </w:p>
    <w:p w:rsidR="000D5D35" w:rsidRDefault="000D5D35" w:rsidP="00410C00">
      <w:pPr>
        <w:jc w:val="right"/>
      </w:pPr>
    </w:p>
    <w:p w:rsidR="004C286E" w:rsidRDefault="004C286E" w:rsidP="004C286E">
      <w:pPr>
        <w:widowControl w:val="0"/>
        <w:autoSpaceDE w:val="0"/>
        <w:adjustRightInd w:val="0"/>
        <w:jc w:val="center"/>
        <w:rPr>
          <w:b/>
        </w:rPr>
      </w:pPr>
      <w:r w:rsidRPr="006C3579">
        <w:rPr>
          <w:b/>
        </w:rPr>
        <w:t xml:space="preserve">Раздел </w:t>
      </w:r>
      <w:r>
        <w:rPr>
          <w:b/>
        </w:rPr>
        <w:t>1</w:t>
      </w:r>
      <w:r w:rsidRPr="006C3579">
        <w:rPr>
          <w:b/>
        </w:rPr>
        <w:t xml:space="preserve">. Характеристика </w:t>
      </w:r>
      <w:r>
        <w:rPr>
          <w:b/>
        </w:rPr>
        <w:t>и анализ текущего состояния сферы культуры в городском округе Нижняя Салда</w:t>
      </w:r>
      <w:r w:rsidRPr="006C3579">
        <w:rPr>
          <w:b/>
        </w:rPr>
        <w:t xml:space="preserve"> </w:t>
      </w:r>
    </w:p>
    <w:p w:rsidR="004C286E" w:rsidRPr="00FF3269" w:rsidRDefault="004C286E" w:rsidP="004C286E">
      <w:pPr>
        <w:ind w:firstLine="708"/>
        <w:jc w:val="both"/>
      </w:pPr>
      <w:r w:rsidRPr="006C3579">
        <w:rPr>
          <w:b/>
        </w:rPr>
        <w:t xml:space="preserve"> </w:t>
      </w:r>
    </w:p>
    <w:p w:rsidR="004C286E" w:rsidRDefault="004C286E" w:rsidP="004C286E">
      <w:pPr>
        <w:ind w:firstLine="708"/>
        <w:jc w:val="both"/>
      </w:pPr>
      <w:r>
        <w:t xml:space="preserve">Сфера </w:t>
      </w:r>
      <w:r w:rsidRPr="006C3579">
        <w:t xml:space="preserve">культура </w:t>
      </w:r>
      <w:r>
        <w:t>городского округа Нижняя Салда</w:t>
      </w:r>
      <w:r w:rsidRPr="006C3579">
        <w:t xml:space="preserve"> представлена обширной многопрофильной сетью организаций культуры по всем видам культурной деятельности</w:t>
      </w:r>
      <w:r>
        <w:t xml:space="preserve">: музейное и библиотечное дело, </w:t>
      </w:r>
      <w:proofErr w:type="spellStart"/>
      <w:r>
        <w:t>культурно-досуговая</w:t>
      </w:r>
      <w:proofErr w:type="spellEnd"/>
      <w:r>
        <w:t xml:space="preserve"> деятельность. Общая численность </w:t>
      </w:r>
      <w:r w:rsidR="00C87267">
        <w:t>муниципальных учреждений</w:t>
      </w:r>
      <w:r>
        <w:t xml:space="preserve"> культуры насчитывает  3 единиц</w:t>
      </w:r>
      <w:r w:rsidR="00291B28">
        <w:t>ы</w:t>
      </w:r>
      <w:r w:rsidR="00A147A5">
        <w:t>, и</w:t>
      </w:r>
      <w:r>
        <w:t>з них:</w:t>
      </w:r>
      <w:r w:rsidR="00A147A5">
        <w:t xml:space="preserve"> одно по типу является муниципальным автономным учреждением и 2 бюджетными.</w:t>
      </w:r>
    </w:p>
    <w:p w:rsidR="00A147A5" w:rsidRDefault="00A147A5" w:rsidP="004C286E">
      <w:pPr>
        <w:ind w:firstLine="708"/>
        <w:jc w:val="both"/>
      </w:pPr>
      <w:r>
        <w:t>Сеть организаций культуры по состоянию на 1 января 2019 года представлена девятью структурными единицами:</w:t>
      </w:r>
    </w:p>
    <w:p w:rsidR="00A147A5" w:rsidRPr="00EC04A2" w:rsidRDefault="00142D1B" w:rsidP="00142D1B">
      <w:pPr>
        <w:jc w:val="both"/>
      </w:pPr>
      <w:r>
        <w:t xml:space="preserve">- </w:t>
      </w:r>
      <w:r w:rsidR="00A147A5">
        <w:t>Муниципальное бюджетное учреждение «Нижнесалдинский краеведческий музей им.А.Н. Анциферова»</w:t>
      </w:r>
      <w:r w:rsidR="00785189">
        <w:t xml:space="preserve"> (далее </w:t>
      </w:r>
      <w:r w:rsidR="007A78AD">
        <w:t>МБУК «</w:t>
      </w:r>
      <w:proofErr w:type="spellStart"/>
      <w:r w:rsidR="00785189">
        <w:t>Нижнеслдинский</w:t>
      </w:r>
      <w:proofErr w:type="spellEnd"/>
      <w:r w:rsidR="00785189">
        <w:t xml:space="preserve"> музей</w:t>
      </w:r>
      <w:r w:rsidR="007A78AD">
        <w:t>»</w:t>
      </w:r>
      <w:r w:rsidR="00785189">
        <w:t>)</w:t>
      </w:r>
      <w:r w:rsidR="00A147A5">
        <w:t xml:space="preserve"> - 1 структурная единица.</w:t>
      </w:r>
    </w:p>
    <w:p w:rsidR="00A147A5" w:rsidRDefault="00142D1B" w:rsidP="00142D1B">
      <w:pPr>
        <w:jc w:val="both"/>
      </w:pPr>
      <w:r>
        <w:t xml:space="preserve">- </w:t>
      </w:r>
      <w:r w:rsidR="00A147A5">
        <w:t>Муниципальное бюджетное учреждение культуры «Центральная городская библиотека»</w:t>
      </w:r>
      <w:r w:rsidR="00785189">
        <w:t xml:space="preserve"> (далее МБУК «ЦГБ»)</w:t>
      </w:r>
      <w:r w:rsidR="00A147A5">
        <w:t xml:space="preserve"> - 3 структурные единицы:</w:t>
      </w:r>
    </w:p>
    <w:p w:rsidR="00A1747D" w:rsidRDefault="00A1747D" w:rsidP="00A1747D">
      <w:pPr>
        <w:ind w:firstLine="708"/>
        <w:jc w:val="both"/>
      </w:pPr>
      <w:r w:rsidRPr="00A1747D">
        <w:t>Центральная городская библиотека</w:t>
      </w:r>
      <w:r>
        <w:t>,</w:t>
      </w:r>
    </w:p>
    <w:p w:rsidR="00A1747D" w:rsidRDefault="00A1747D" w:rsidP="00A1747D">
      <w:pPr>
        <w:ind w:firstLine="708"/>
        <w:jc w:val="both"/>
      </w:pPr>
      <w:r w:rsidRPr="00A1747D">
        <w:t>Детская библиотека им.</w:t>
      </w:r>
      <w:r>
        <w:t xml:space="preserve"> </w:t>
      </w:r>
      <w:r w:rsidRPr="00A1747D">
        <w:t>Д.Н.</w:t>
      </w:r>
      <w:r>
        <w:t xml:space="preserve"> </w:t>
      </w:r>
      <w:proofErr w:type="spellStart"/>
      <w:proofErr w:type="gramStart"/>
      <w:r w:rsidRPr="00A1747D">
        <w:t>Мамина-Сибиряка</w:t>
      </w:r>
      <w:proofErr w:type="spellEnd"/>
      <w:proofErr w:type="gramEnd"/>
      <w:r>
        <w:t>,</w:t>
      </w:r>
    </w:p>
    <w:p w:rsidR="00A147A5" w:rsidRDefault="00A1747D" w:rsidP="004C286E">
      <w:pPr>
        <w:ind w:firstLine="708"/>
        <w:jc w:val="both"/>
      </w:pPr>
      <w:r w:rsidRPr="00A1747D">
        <w:t>Библиотека №2 с.</w:t>
      </w:r>
      <w:r w:rsidR="00461D06">
        <w:t xml:space="preserve"> </w:t>
      </w:r>
      <w:proofErr w:type="spellStart"/>
      <w:r w:rsidRPr="00A1747D">
        <w:t>Акинфиево</w:t>
      </w:r>
      <w:proofErr w:type="spellEnd"/>
      <w:r>
        <w:t>.</w:t>
      </w:r>
    </w:p>
    <w:p w:rsidR="004C286E" w:rsidRDefault="00142D1B" w:rsidP="00142D1B">
      <w:pPr>
        <w:jc w:val="both"/>
      </w:pPr>
      <w:r>
        <w:t xml:space="preserve">- </w:t>
      </w:r>
      <w:r w:rsidR="004C286E">
        <w:t>Муниципальное учреждение «Городской дворец культуры им.</w:t>
      </w:r>
      <w:r w:rsidR="00A147A5">
        <w:t xml:space="preserve"> </w:t>
      </w:r>
      <w:r w:rsidR="004C286E">
        <w:t>В.И.Ленина»</w:t>
      </w:r>
      <w:r w:rsidR="00A147A5">
        <w:t xml:space="preserve"> </w:t>
      </w:r>
      <w:r w:rsidR="00A1747D">
        <w:t>(</w:t>
      </w:r>
      <w:r w:rsidR="00785189">
        <w:t>далее МУ ГДК)</w:t>
      </w:r>
      <w:r w:rsidR="00A1747D">
        <w:t xml:space="preserve"> </w:t>
      </w:r>
      <w:r w:rsidR="00A147A5">
        <w:t>- 5 структурных единиц:</w:t>
      </w:r>
    </w:p>
    <w:p w:rsidR="00A147A5" w:rsidRDefault="00C02BCB" w:rsidP="004C286E">
      <w:pPr>
        <w:ind w:firstLine="708"/>
        <w:jc w:val="both"/>
      </w:pPr>
      <w:r>
        <w:t>Городской Дворец Культуры им. В.И. Ленина</w:t>
      </w:r>
      <w:r w:rsidR="00A1747D">
        <w:t>,</w:t>
      </w:r>
      <w:r>
        <w:t xml:space="preserve"> </w:t>
      </w:r>
    </w:p>
    <w:p w:rsidR="00A147A5" w:rsidRDefault="00A147A5" w:rsidP="004C286E">
      <w:pPr>
        <w:ind w:firstLine="708"/>
        <w:jc w:val="both"/>
      </w:pPr>
      <w:r>
        <w:t>Изостудия «Горизонт»</w:t>
      </w:r>
      <w:r w:rsidR="00C02BCB">
        <w:t>,</w:t>
      </w:r>
    </w:p>
    <w:p w:rsidR="00A147A5" w:rsidRDefault="00A147A5" w:rsidP="004C286E">
      <w:pPr>
        <w:ind w:firstLine="708"/>
        <w:jc w:val="both"/>
      </w:pPr>
      <w:r>
        <w:t>Парк Металлургов</w:t>
      </w:r>
      <w:r w:rsidR="00785189">
        <w:t>,</w:t>
      </w:r>
    </w:p>
    <w:p w:rsidR="00785189" w:rsidRDefault="00785189" w:rsidP="004C286E">
      <w:pPr>
        <w:ind w:firstLine="708"/>
        <w:jc w:val="both"/>
      </w:pPr>
      <w:r w:rsidRPr="00785189">
        <w:t>Клуб с. Медведево</w:t>
      </w:r>
      <w:r>
        <w:t>,</w:t>
      </w:r>
    </w:p>
    <w:p w:rsidR="00A147A5" w:rsidRDefault="00785189" w:rsidP="004C286E">
      <w:pPr>
        <w:ind w:firstLine="708"/>
        <w:jc w:val="both"/>
      </w:pPr>
      <w:r w:rsidRPr="00785189">
        <w:t xml:space="preserve">Клуб с. </w:t>
      </w:r>
      <w:proofErr w:type="spellStart"/>
      <w:r w:rsidRPr="00785189">
        <w:t>Акинфиево</w:t>
      </w:r>
      <w:proofErr w:type="spellEnd"/>
      <w:r>
        <w:t>.</w:t>
      </w:r>
    </w:p>
    <w:p w:rsidR="00C02BCB" w:rsidRDefault="00785189" w:rsidP="004C286E">
      <w:pPr>
        <w:ind w:firstLine="708"/>
        <w:jc w:val="both"/>
      </w:pPr>
      <w:proofErr w:type="gramStart"/>
      <w:r>
        <w:lastRenderedPageBreak/>
        <w:t xml:space="preserve">Рост количества структурных </w:t>
      </w:r>
      <w:r w:rsidR="00CA4A05">
        <w:t xml:space="preserve">единиц </w:t>
      </w:r>
      <w:r w:rsidR="003E5063">
        <w:t>с 7 до 9 (</w:t>
      </w:r>
      <w:r w:rsidR="004413E1">
        <w:t xml:space="preserve">в сравнении </w:t>
      </w:r>
      <w:r w:rsidR="003E5063">
        <w:t xml:space="preserve">с предыдущими годами </w:t>
      </w:r>
      <w:r w:rsidR="004413E1">
        <w:t>2014-201</w:t>
      </w:r>
      <w:r w:rsidR="004923AA">
        <w:t>8</w:t>
      </w:r>
      <w:r w:rsidR="00CA4A05">
        <w:t xml:space="preserve"> гг.</w:t>
      </w:r>
      <w:r w:rsidR="004413E1">
        <w:t xml:space="preserve">) </w:t>
      </w:r>
      <w:r>
        <w:t>произошел в результате присоединения к МУ ГДК Изостудии «Горизонт» и Парка Металлургов</w:t>
      </w:r>
      <w:r w:rsidR="004413E1">
        <w:t xml:space="preserve"> (постановлени</w:t>
      </w:r>
      <w:r w:rsidR="00CA4A05">
        <w:t>я</w:t>
      </w:r>
      <w:r w:rsidR="004413E1">
        <w:t xml:space="preserve"> администрации городского округа Нижняя Салда от</w:t>
      </w:r>
      <w:r w:rsidR="00316ED4">
        <w:t xml:space="preserve"> 30.10 2018 № 798 «О предоставлении земельного участка в постоянное бессрочное пользование Муниципальному учреждению «Городской Дворец Культуры им. В.И. Ленина»</w:t>
      </w:r>
      <w:r w:rsidR="00CA4A05">
        <w:t xml:space="preserve"> и</w:t>
      </w:r>
      <w:r w:rsidR="00316ED4">
        <w:t xml:space="preserve"> от </w:t>
      </w:r>
      <w:r w:rsidR="004413E1">
        <w:t xml:space="preserve"> </w:t>
      </w:r>
      <w:r w:rsidR="00316ED4">
        <w:t>06.12.2018 № 896 «О прекращении</w:t>
      </w:r>
      <w:proofErr w:type="gramEnd"/>
      <w:r w:rsidR="00316ED4">
        <w:t xml:space="preserve"> права оперативного управления муниципального бюджетного учреждения дополнительного образования «Детская школа искусств» на муниципальное имущество. </w:t>
      </w:r>
      <w:proofErr w:type="gramStart"/>
      <w:r w:rsidR="00316ED4">
        <w:t>О закреплении на праве оперативного управления за муниципальным учреждением «Городской Дворец Культуры им. В.И. Ленина</w:t>
      </w:r>
      <w:r w:rsidR="00031CFC">
        <w:t>»</w:t>
      </w:r>
      <w:r w:rsidR="00316ED4">
        <w:t xml:space="preserve"> муниципального имущества»</w:t>
      </w:r>
      <w:r w:rsidR="00CA4A05">
        <w:t>)</w:t>
      </w:r>
      <w:r w:rsidR="00316ED4">
        <w:t>.</w:t>
      </w:r>
      <w:r w:rsidR="00CA4A05">
        <w:t xml:space="preserve"> </w:t>
      </w:r>
      <w:proofErr w:type="gramEnd"/>
    </w:p>
    <w:p w:rsidR="002C4B36" w:rsidRDefault="00676ED8" w:rsidP="0077649D">
      <w:pPr>
        <w:ind w:firstLine="708"/>
        <w:jc w:val="both"/>
      </w:pPr>
      <w:r>
        <w:t>В настоящее время в</w:t>
      </w:r>
      <w:r w:rsidR="002C4B36">
        <w:t xml:space="preserve"> городском округе Нижняя Салда 100 % обеспеченность учреждениями культуры, услуги учреждений культуры доступны для городского и сельского населения.</w:t>
      </w:r>
    </w:p>
    <w:p w:rsidR="002C4B36" w:rsidRDefault="00D560C9" w:rsidP="0077649D">
      <w:pPr>
        <w:ind w:firstLine="708"/>
        <w:jc w:val="both"/>
      </w:pPr>
      <w:r>
        <w:t xml:space="preserve">В учреждениях культуры городского округа Нижняя Салда значительно улучшены условия </w:t>
      </w:r>
      <w:r w:rsidR="002E35CC">
        <w:t xml:space="preserve">предоставления услуг </w:t>
      </w:r>
      <w:r>
        <w:t>благодаря проведению капитальных ремонтов</w:t>
      </w:r>
      <w:r w:rsidR="005A22F9">
        <w:t>, с 2013 года по 2019 год ремонты проведены на сумму</w:t>
      </w:r>
      <w:r w:rsidR="001817B0">
        <w:t xml:space="preserve"> 2</w:t>
      </w:r>
      <w:r w:rsidR="00C2221D">
        <w:t>5 522 255</w:t>
      </w:r>
      <w:r w:rsidR="001817B0">
        <w:t xml:space="preserve"> руб.</w:t>
      </w:r>
      <w:r w:rsidR="00EF5B74">
        <w:t>, из них</w:t>
      </w:r>
      <w:r w:rsidR="005A22F9">
        <w:t>:</w:t>
      </w:r>
    </w:p>
    <w:p w:rsidR="005A22F9" w:rsidRDefault="005A22F9" w:rsidP="0077649D">
      <w:pPr>
        <w:ind w:firstLine="708"/>
        <w:jc w:val="both"/>
      </w:pPr>
    </w:p>
    <w:p w:rsidR="00EF5B74" w:rsidRDefault="00EF5B74" w:rsidP="0077649D">
      <w:pPr>
        <w:ind w:firstLine="708"/>
        <w:jc w:val="both"/>
      </w:pPr>
      <w:r>
        <w:t>Ремонт МУ ГДК</w:t>
      </w:r>
      <w:r w:rsidR="00B56B9C">
        <w:t xml:space="preserve"> – 15</w:t>
      </w:r>
      <w:r w:rsidR="00C2221D">
        <w:t xml:space="preserve"> 083 933 </w:t>
      </w:r>
      <w:r w:rsidR="00B56B9C">
        <w:t>руб.</w:t>
      </w:r>
    </w:p>
    <w:tbl>
      <w:tblPr>
        <w:tblStyle w:val="af0"/>
        <w:tblW w:w="0" w:type="auto"/>
        <w:tblLook w:val="04A0"/>
      </w:tblPr>
      <w:tblGrid>
        <w:gridCol w:w="1808"/>
        <w:gridCol w:w="1260"/>
        <w:gridCol w:w="1435"/>
        <w:gridCol w:w="1417"/>
        <w:gridCol w:w="1418"/>
        <w:gridCol w:w="1275"/>
        <w:gridCol w:w="1134"/>
      </w:tblGrid>
      <w:tr w:rsidR="006C2521" w:rsidTr="006C2521">
        <w:tc>
          <w:tcPr>
            <w:tcW w:w="1808" w:type="dxa"/>
          </w:tcPr>
          <w:p w:rsidR="006C2521" w:rsidRPr="00EF5B74" w:rsidRDefault="006C2521" w:rsidP="007764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6C2521" w:rsidRPr="00EF5B74" w:rsidRDefault="006C2521" w:rsidP="0077649D">
            <w:pPr>
              <w:jc w:val="both"/>
              <w:rPr>
                <w:sz w:val="24"/>
                <w:szCs w:val="24"/>
              </w:rPr>
            </w:pPr>
            <w:r w:rsidRPr="00EF5B74">
              <w:rPr>
                <w:sz w:val="24"/>
                <w:szCs w:val="24"/>
              </w:rPr>
              <w:t>2013</w:t>
            </w:r>
          </w:p>
        </w:tc>
        <w:tc>
          <w:tcPr>
            <w:tcW w:w="1435" w:type="dxa"/>
          </w:tcPr>
          <w:p w:rsidR="006C2521" w:rsidRPr="00EF5B74" w:rsidRDefault="006C2521" w:rsidP="0077649D">
            <w:pPr>
              <w:jc w:val="both"/>
              <w:rPr>
                <w:sz w:val="24"/>
                <w:szCs w:val="24"/>
              </w:rPr>
            </w:pPr>
            <w:r w:rsidRPr="00EF5B74">
              <w:rPr>
                <w:sz w:val="24"/>
                <w:szCs w:val="24"/>
              </w:rPr>
              <w:t>2014</w:t>
            </w:r>
          </w:p>
        </w:tc>
        <w:tc>
          <w:tcPr>
            <w:tcW w:w="1417" w:type="dxa"/>
          </w:tcPr>
          <w:p w:rsidR="006C2521" w:rsidRPr="00EF5B74" w:rsidRDefault="006C2521" w:rsidP="0077649D">
            <w:pPr>
              <w:jc w:val="both"/>
              <w:rPr>
                <w:sz w:val="24"/>
                <w:szCs w:val="24"/>
              </w:rPr>
            </w:pPr>
            <w:r w:rsidRPr="00EF5B74">
              <w:rPr>
                <w:sz w:val="24"/>
                <w:szCs w:val="24"/>
              </w:rPr>
              <w:t>2015</w:t>
            </w:r>
          </w:p>
        </w:tc>
        <w:tc>
          <w:tcPr>
            <w:tcW w:w="1418" w:type="dxa"/>
          </w:tcPr>
          <w:p w:rsidR="006C2521" w:rsidRPr="00EF5B74" w:rsidRDefault="006C2521" w:rsidP="0077649D">
            <w:pPr>
              <w:jc w:val="both"/>
              <w:rPr>
                <w:sz w:val="24"/>
                <w:szCs w:val="24"/>
              </w:rPr>
            </w:pPr>
            <w:r w:rsidRPr="00EF5B74">
              <w:rPr>
                <w:sz w:val="24"/>
                <w:szCs w:val="24"/>
              </w:rPr>
              <w:t>2016</w:t>
            </w:r>
          </w:p>
        </w:tc>
        <w:tc>
          <w:tcPr>
            <w:tcW w:w="1275" w:type="dxa"/>
          </w:tcPr>
          <w:p w:rsidR="006C2521" w:rsidRPr="00EF5B74" w:rsidRDefault="006C2521" w:rsidP="0077649D">
            <w:pPr>
              <w:jc w:val="both"/>
              <w:rPr>
                <w:sz w:val="24"/>
                <w:szCs w:val="24"/>
              </w:rPr>
            </w:pPr>
            <w:r w:rsidRPr="00EF5B74">
              <w:rPr>
                <w:sz w:val="24"/>
                <w:szCs w:val="24"/>
              </w:rPr>
              <w:t>2017</w:t>
            </w:r>
          </w:p>
        </w:tc>
        <w:tc>
          <w:tcPr>
            <w:tcW w:w="1134" w:type="dxa"/>
          </w:tcPr>
          <w:p w:rsidR="006C2521" w:rsidRPr="00EF5B74" w:rsidRDefault="006C2521" w:rsidP="0077649D">
            <w:pPr>
              <w:jc w:val="both"/>
              <w:rPr>
                <w:sz w:val="24"/>
                <w:szCs w:val="24"/>
              </w:rPr>
            </w:pPr>
            <w:r w:rsidRPr="00EF5B74">
              <w:rPr>
                <w:sz w:val="24"/>
                <w:szCs w:val="24"/>
              </w:rPr>
              <w:t>2018</w:t>
            </w:r>
          </w:p>
        </w:tc>
      </w:tr>
      <w:tr w:rsidR="006C2521" w:rsidTr="006C2521">
        <w:tc>
          <w:tcPr>
            <w:tcW w:w="1808" w:type="dxa"/>
          </w:tcPr>
          <w:p w:rsidR="006C2521" w:rsidRPr="00EF5B74" w:rsidRDefault="006C2521" w:rsidP="0077649D">
            <w:pPr>
              <w:jc w:val="both"/>
              <w:rPr>
                <w:sz w:val="24"/>
                <w:szCs w:val="24"/>
              </w:rPr>
            </w:pPr>
            <w:r w:rsidRPr="00EF5B74">
              <w:rPr>
                <w:sz w:val="24"/>
                <w:szCs w:val="24"/>
              </w:rPr>
              <w:t>Бюджетные средства</w:t>
            </w:r>
          </w:p>
        </w:tc>
        <w:tc>
          <w:tcPr>
            <w:tcW w:w="1260" w:type="dxa"/>
          </w:tcPr>
          <w:p w:rsidR="006C2521" w:rsidRPr="00EF5B74" w:rsidRDefault="006C2521" w:rsidP="007764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1 172 293</w:t>
            </w:r>
          </w:p>
        </w:tc>
        <w:tc>
          <w:tcPr>
            <w:tcW w:w="1435" w:type="dxa"/>
          </w:tcPr>
          <w:p w:rsidR="006C2521" w:rsidRPr="00EF5B74" w:rsidRDefault="006C2521" w:rsidP="007764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7 000 0000</w:t>
            </w:r>
          </w:p>
        </w:tc>
        <w:tc>
          <w:tcPr>
            <w:tcW w:w="1417" w:type="dxa"/>
          </w:tcPr>
          <w:p w:rsidR="006C2521" w:rsidRPr="00EF5B74" w:rsidRDefault="006C2521" w:rsidP="007764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6C2521" w:rsidRPr="00EF5B74" w:rsidRDefault="006C2521" w:rsidP="007764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3 596 000</w:t>
            </w:r>
          </w:p>
        </w:tc>
        <w:tc>
          <w:tcPr>
            <w:tcW w:w="1275" w:type="dxa"/>
          </w:tcPr>
          <w:p w:rsidR="006C2521" w:rsidRPr="00EF5B74" w:rsidRDefault="006C2521" w:rsidP="007764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100 000</w:t>
            </w:r>
          </w:p>
        </w:tc>
        <w:tc>
          <w:tcPr>
            <w:tcW w:w="1134" w:type="dxa"/>
          </w:tcPr>
          <w:p w:rsidR="006C2521" w:rsidRPr="00EF5B74" w:rsidRDefault="006C2521" w:rsidP="007764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C2521" w:rsidTr="006C2521">
        <w:tc>
          <w:tcPr>
            <w:tcW w:w="1808" w:type="dxa"/>
          </w:tcPr>
          <w:p w:rsidR="006C2521" w:rsidRPr="00EF5B74" w:rsidRDefault="006C2521" w:rsidP="0077649D">
            <w:pPr>
              <w:jc w:val="both"/>
              <w:rPr>
                <w:sz w:val="24"/>
                <w:szCs w:val="24"/>
              </w:rPr>
            </w:pPr>
            <w:r w:rsidRPr="00EF5B74">
              <w:rPr>
                <w:sz w:val="24"/>
                <w:szCs w:val="24"/>
              </w:rPr>
              <w:t>Областные субсидии</w:t>
            </w:r>
          </w:p>
        </w:tc>
        <w:tc>
          <w:tcPr>
            <w:tcW w:w="1260" w:type="dxa"/>
          </w:tcPr>
          <w:p w:rsidR="006C2521" w:rsidRPr="00EF5B74" w:rsidRDefault="006C2521" w:rsidP="007764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2 550 000</w:t>
            </w:r>
          </w:p>
        </w:tc>
        <w:tc>
          <w:tcPr>
            <w:tcW w:w="1435" w:type="dxa"/>
          </w:tcPr>
          <w:p w:rsidR="006C2521" w:rsidRPr="00EF5B74" w:rsidRDefault="006C2521" w:rsidP="007764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6C2521" w:rsidRPr="00EF5B74" w:rsidRDefault="006C2521" w:rsidP="007764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6C2521" w:rsidRPr="00EF5B74" w:rsidRDefault="006C2521" w:rsidP="007764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1 232 936</w:t>
            </w:r>
          </w:p>
        </w:tc>
        <w:tc>
          <w:tcPr>
            <w:tcW w:w="1275" w:type="dxa"/>
          </w:tcPr>
          <w:p w:rsidR="006C2521" w:rsidRPr="00EF5B74" w:rsidRDefault="006C2521" w:rsidP="007764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C2521" w:rsidRPr="00EF5B74" w:rsidRDefault="006C2521" w:rsidP="007764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C2521" w:rsidTr="006C2521">
        <w:tc>
          <w:tcPr>
            <w:tcW w:w="1808" w:type="dxa"/>
          </w:tcPr>
          <w:p w:rsidR="006C2521" w:rsidRPr="00EF5B74" w:rsidRDefault="006C2521" w:rsidP="00EF5B74">
            <w:pPr>
              <w:jc w:val="both"/>
              <w:rPr>
                <w:sz w:val="24"/>
                <w:szCs w:val="24"/>
              </w:rPr>
            </w:pPr>
            <w:r w:rsidRPr="00EF5B74">
              <w:rPr>
                <w:sz w:val="24"/>
                <w:szCs w:val="24"/>
              </w:rPr>
              <w:t>Внебюджетные средства</w:t>
            </w:r>
          </w:p>
        </w:tc>
        <w:tc>
          <w:tcPr>
            <w:tcW w:w="1260" w:type="dxa"/>
          </w:tcPr>
          <w:p w:rsidR="006C2521" w:rsidRPr="00EF5B74" w:rsidRDefault="006C2521" w:rsidP="007764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35" w:type="dxa"/>
          </w:tcPr>
          <w:p w:rsidR="006C2521" w:rsidRPr="00144D42" w:rsidRDefault="006C2521" w:rsidP="0077649D">
            <w:pPr>
              <w:jc w:val="both"/>
              <w:rPr>
                <w:i/>
                <w:sz w:val="24"/>
                <w:szCs w:val="24"/>
              </w:rPr>
            </w:pPr>
            <w:r w:rsidRPr="00144D42">
              <w:rPr>
                <w:i/>
                <w:sz w:val="24"/>
                <w:szCs w:val="24"/>
              </w:rPr>
              <w:t>246 458,54</w:t>
            </w:r>
          </w:p>
        </w:tc>
        <w:tc>
          <w:tcPr>
            <w:tcW w:w="1417" w:type="dxa"/>
          </w:tcPr>
          <w:p w:rsidR="006C2521" w:rsidRPr="00144D42" w:rsidRDefault="006C2521" w:rsidP="0077649D">
            <w:pPr>
              <w:jc w:val="both"/>
              <w:rPr>
                <w:i/>
                <w:sz w:val="24"/>
                <w:szCs w:val="24"/>
              </w:rPr>
            </w:pPr>
            <w:r w:rsidRPr="00144D42">
              <w:rPr>
                <w:i/>
                <w:sz w:val="24"/>
                <w:szCs w:val="24"/>
              </w:rPr>
              <w:t>48 982,50</w:t>
            </w:r>
          </w:p>
        </w:tc>
        <w:tc>
          <w:tcPr>
            <w:tcW w:w="1418" w:type="dxa"/>
          </w:tcPr>
          <w:p w:rsidR="006C2521" w:rsidRPr="00144D42" w:rsidRDefault="006C2521" w:rsidP="0077649D">
            <w:pPr>
              <w:jc w:val="both"/>
              <w:rPr>
                <w:i/>
                <w:sz w:val="24"/>
                <w:szCs w:val="24"/>
              </w:rPr>
            </w:pPr>
            <w:r w:rsidRPr="00144D42">
              <w:rPr>
                <w:i/>
                <w:sz w:val="24"/>
                <w:szCs w:val="24"/>
              </w:rPr>
              <w:t>153 000,00</w:t>
            </w:r>
          </w:p>
        </w:tc>
        <w:tc>
          <w:tcPr>
            <w:tcW w:w="1275" w:type="dxa"/>
          </w:tcPr>
          <w:p w:rsidR="006C2521" w:rsidRPr="00AC33EE" w:rsidRDefault="006C2521" w:rsidP="0077649D">
            <w:pPr>
              <w:jc w:val="both"/>
              <w:rPr>
                <w:sz w:val="24"/>
                <w:szCs w:val="24"/>
              </w:rPr>
            </w:pPr>
            <w:r w:rsidRPr="00AC33EE">
              <w:rPr>
                <w:sz w:val="24"/>
                <w:szCs w:val="24"/>
              </w:rPr>
              <w:t>100 000</w:t>
            </w:r>
          </w:p>
        </w:tc>
        <w:tc>
          <w:tcPr>
            <w:tcW w:w="1134" w:type="dxa"/>
          </w:tcPr>
          <w:p w:rsidR="006C2521" w:rsidRPr="00144D42" w:rsidRDefault="006C2521" w:rsidP="0077649D">
            <w:pPr>
              <w:jc w:val="both"/>
              <w:rPr>
                <w:i/>
                <w:sz w:val="24"/>
                <w:szCs w:val="24"/>
              </w:rPr>
            </w:pPr>
            <w:r w:rsidRPr="00144D42">
              <w:rPr>
                <w:i/>
                <w:sz w:val="24"/>
                <w:szCs w:val="24"/>
              </w:rPr>
              <w:t>117 199</w:t>
            </w:r>
          </w:p>
        </w:tc>
      </w:tr>
    </w:tbl>
    <w:p w:rsidR="005A22F9" w:rsidRDefault="005A22F9" w:rsidP="0077649D">
      <w:pPr>
        <w:ind w:firstLine="708"/>
        <w:jc w:val="both"/>
      </w:pPr>
    </w:p>
    <w:p w:rsidR="00EF5B74" w:rsidRDefault="00EF5B74" w:rsidP="0077649D">
      <w:pPr>
        <w:ind w:firstLine="708"/>
        <w:jc w:val="both"/>
      </w:pPr>
      <w:r>
        <w:t>Ремонт МБУК «Нижнесалдинский музей»</w:t>
      </w:r>
      <w:r w:rsidR="00B56B9C">
        <w:t xml:space="preserve"> - 10 438</w:t>
      </w:r>
      <w:r w:rsidR="00A43487">
        <w:t> </w:t>
      </w:r>
      <w:r w:rsidR="00B56B9C">
        <w:t>322</w:t>
      </w:r>
      <w:r w:rsidR="00A43487">
        <w:t xml:space="preserve"> руб.</w:t>
      </w:r>
    </w:p>
    <w:tbl>
      <w:tblPr>
        <w:tblStyle w:val="af0"/>
        <w:tblW w:w="9747" w:type="dxa"/>
        <w:tblLook w:val="04A0"/>
      </w:tblPr>
      <w:tblGrid>
        <w:gridCol w:w="1809"/>
        <w:gridCol w:w="851"/>
        <w:gridCol w:w="1134"/>
        <w:gridCol w:w="1134"/>
        <w:gridCol w:w="1276"/>
        <w:gridCol w:w="1275"/>
        <w:gridCol w:w="993"/>
        <w:gridCol w:w="1275"/>
      </w:tblGrid>
      <w:tr w:rsidR="001E4198" w:rsidRPr="00EF5B74" w:rsidTr="00A12A08">
        <w:tc>
          <w:tcPr>
            <w:tcW w:w="1809" w:type="dxa"/>
          </w:tcPr>
          <w:p w:rsidR="00EF5B74" w:rsidRPr="00EF5B74" w:rsidRDefault="00EF5B74" w:rsidP="00FD7DB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F5B74" w:rsidRPr="00EF5B74" w:rsidRDefault="00EF5B74" w:rsidP="00FD7DB9">
            <w:pPr>
              <w:jc w:val="both"/>
              <w:rPr>
                <w:sz w:val="24"/>
                <w:szCs w:val="24"/>
              </w:rPr>
            </w:pPr>
            <w:r w:rsidRPr="00EF5B74">
              <w:rPr>
                <w:sz w:val="24"/>
                <w:szCs w:val="24"/>
              </w:rPr>
              <w:t>2013</w:t>
            </w:r>
          </w:p>
        </w:tc>
        <w:tc>
          <w:tcPr>
            <w:tcW w:w="1134" w:type="dxa"/>
          </w:tcPr>
          <w:p w:rsidR="00EF5B74" w:rsidRPr="00EF5B74" w:rsidRDefault="00EF5B74" w:rsidP="00FD7DB9">
            <w:pPr>
              <w:jc w:val="both"/>
              <w:rPr>
                <w:sz w:val="24"/>
                <w:szCs w:val="24"/>
              </w:rPr>
            </w:pPr>
            <w:r w:rsidRPr="00EF5B74">
              <w:rPr>
                <w:sz w:val="24"/>
                <w:szCs w:val="24"/>
              </w:rPr>
              <w:t>2014</w:t>
            </w:r>
          </w:p>
        </w:tc>
        <w:tc>
          <w:tcPr>
            <w:tcW w:w="1134" w:type="dxa"/>
          </w:tcPr>
          <w:p w:rsidR="00EF5B74" w:rsidRPr="00EF5B74" w:rsidRDefault="00EF5B74" w:rsidP="00FD7DB9">
            <w:pPr>
              <w:jc w:val="both"/>
              <w:rPr>
                <w:sz w:val="24"/>
                <w:szCs w:val="24"/>
              </w:rPr>
            </w:pPr>
            <w:r w:rsidRPr="00EF5B74">
              <w:rPr>
                <w:sz w:val="24"/>
                <w:szCs w:val="24"/>
              </w:rPr>
              <w:t>2015</w:t>
            </w:r>
          </w:p>
        </w:tc>
        <w:tc>
          <w:tcPr>
            <w:tcW w:w="1276" w:type="dxa"/>
          </w:tcPr>
          <w:p w:rsidR="00EF5B74" w:rsidRPr="00EF5B74" w:rsidRDefault="00EF5B74" w:rsidP="00FD7DB9">
            <w:pPr>
              <w:jc w:val="both"/>
              <w:rPr>
                <w:sz w:val="24"/>
                <w:szCs w:val="24"/>
              </w:rPr>
            </w:pPr>
            <w:r w:rsidRPr="00EF5B74">
              <w:rPr>
                <w:sz w:val="24"/>
                <w:szCs w:val="24"/>
              </w:rPr>
              <w:t>2016</w:t>
            </w:r>
          </w:p>
        </w:tc>
        <w:tc>
          <w:tcPr>
            <w:tcW w:w="1275" w:type="dxa"/>
          </w:tcPr>
          <w:p w:rsidR="00EF5B74" w:rsidRPr="00EF5B74" w:rsidRDefault="00EF5B74" w:rsidP="00FD7DB9">
            <w:pPr>
              <w:jc w:val="both"/>
              <w:rPr>
                <w:sz w:val="24"/>
                <w:szCs w:val="24"/>
              </w:rPr>
            </w:pPr>
            <w:r w:rsidRPr="00EF5B74">
              <w:rPr>
                <w:sz w:val="24"/>
                <w:szCs w:val="24"/>
              </w:rPr>
              <w:t>2017</w:t>
            </w:r>
          </w:p>
        </w:tc>
        <w:tc>
          <w:tcPr>
            <w:tcW w:w="993" w:type="dxa"/>
          </w:tcPr>
          <w:p w:rsidR="00EF5B74" w:rsidRPr="00EF5B74" w:rsidRDefault="00EF5B74" w:rsidP="00FD7DB9">
            <w:pPr>
              <w:jc w:val="both"/>
              <w:rPr>
                <w:sz w:val="24"/>
                <w:szCs w:val="24"/>
              </w:rPr>
            </w:pPr>
            <w:r w:rsidRPr="00EF5B74">
              <w:rPr>
                <w:sz w:val="24"/>
                <w:szCs w:val="24"/>
              </w:rPr>
              <w:t>2018</w:t>
            </w:r>
          </w:p>
        </w:tc>
        <w:tc>
          <w:tcPr>
            <w:tcW w:w="1275" w:type="dxa"/>
          </w:tcPr>
          <w:p w:rsidR="00EF5B74" w:rsidRPr="00EF5B74" w:rsidRDefault="00EF5B74" w:rsidP="00FD7DB9">
            <w:pPr>
              <w:jc w:val="both"/>
              <w:rPr>
                <w:sz w:val="24"/>
                <w:szCs w:val="24"/>
              </w:rPr>
            </w:pPr>
            <w:r w:rsidRPr="00EF5B74">
              <w:rPr>
                <w:sz w:val="24"/>
                <w:szCs w:val="24"/>
              </w:rPr>
              <w:t>2019</w:t>
            </w:r>
          </w:p>
        </w:tc>
      </w:tr>
      <w:tr w:rsidR="001E4198" w:rsidRPr="00EF5B74" w:rsidTr="00A12A08">
        <w:tc>
          <w:tcPr>
            <w:tcW w:w="1809" w:type="dxa"/>
          </w:tcPr>
          <w:p w:rsidR="00EF5B74" w:rsidRPr="00EF5B74" w:rsidRDefault="00EF5B74" w:rsidP="00FD7DB9">
            <w:pPr>
              <w:jc w:val="both"/>
              <w:rPr>
                <w:sz w:val="24"/>
                <w:szCs w:val="24"/>
              </w:rPr>
            </w:pPr>
            <w:r w:rsidRPr="00EF5B74">
              <w:rPr>
                <w:sz w:val="24"/>
                <w:szCs w:val="24"/>
              </w:rPr>
              <w:t>Бюджетные средства</w:t>
            </w:r>
          </w:p>
        </w:tc>
        <w:tc>
          <w:tcPr>
            <w:tcW w:w="851" w:type="dxa"/>
          </w:tcPr>
          <w:p w:rsidR="00EF5B74" w:rsidRPr="00EF5B74" w:rsidRDefault="00EF5B74" w:rsidP="00FD7DB9">
            <w:pPr>
              <w:jc w:val="both"/>
              <w:rPr>
                <w:sz w:val="24"/>
                <w:szCs w:val="24"/>
              </w:rPr>
            </w:pPr>
            <w:proofErr w:type="spellStart"/>
            <w:r w:rsidRPr="00EF5B74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34" w:type="dxa"/>
          </w:tcPr>
          <w:p w:rsidR="00EF5B74" w:rsidRPr="00EF5B74" w:rsidRDefault="00EF5B74" w:rsidP="00FD7DB9">
            <w:pPr>
              <w:jc w:val="both"/>
              <w:rPr>
                <w:sz w:val="24"/>
                <w:szCs w:val="24"/>
              </w:rPr>
            </w:pPr>
            <w:r w:rsidRPr="00EF5B74">
              <w:rPr>
                <w:sz w:val="24"/>
                <w:szCs w:val="24"/>
              </w:rPr>
              <w:t>658 000</w:t>
            </w:r>
          </w:p>
        </w:tc>
        <w:tc>
          <w:tcPr>
            <w:tcW w:w="1134" w:type="dxa"/>
          </w:tcPr>
          <w:p w:rsidR="00EF5B74" w:rsidRPr="00EF5B74" w:rsidRDefault="001E4198" w:rsidP="00FD7D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111 990</w:t>
            </w:r>
          </w:p>
        </w:tc>
        <w:tc>
          <w:tcPr>
            <w:tcW w:w="1276" w:type="dxa"/>
          </w:tcPr>
          <w:p w:rsidR="00EF5B74" w:rsidRPr="00EF5B74" w:rsidRDefault="002D793C" w:rsidP="00FD7D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EF5B74" w:rsidRPr="00EF5B74" w:rsidRDefault="001E4198" w:rsidP="00FD7D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4 668 332</w:t>
            </w:r>
          </w:p>
        </w:tc>
        <w:tc>
          <w:tcPr>
            <w:tcW w:w="993" w:type="dxa"/>
          </w:tcPr>
          <w:p w:rsidR="00EF5B74" w:rsidRPr="00EF5B74" w:rsidRDefault="001E4198" w:rsidP="00FD7D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EF5B74" w:rsidRPr="00EF5B74" w:rsidRDefault="001E4198" w:rsidP="00FD7D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5 000 000</w:t>
            </w:r>
          </w:p>
        </w:tc>
      </w:tr>
      <w:tr w:rsidR="001E4198" w:rsidRPr="00EF5B74" w:rsidTr="00A12A08">
        <w:tc>
          <w:tcPr>
            <w:tcW w:w="1809" w:type="dxa"/>
          </w:tcPr>
          <w:p w:rsidR="00EF5B74" w:rsidRPr="00EF5B74" w:rsidRDefault="00EF5B74" w:rsidP="00FD7DB9">
            <w:pPr>
              <w:jc w:val="both"/>
              <w:rPr>
                <w:sz w:val="24"/>
                <w:szCs w:val="24"/>
              </w:rPr>
            </w:pPr>
            <w:r w:rsidRPr="00EF5B74">
              <w:rPr>
                <w:sz w:val="24"/>
                <w:szCs w:val="24"/>
              </w:rPr>
              <w:t>Областные субсидии</w:t>
            </w:r>
          </w:p>
        </w:tc>
        <w:tc>
          <w:tcPr>
            <w:tcW w:w="851" w:type="dxa"/>
          </w:tcPr>
          <w:p w:rsidR="00EF5B74" w:rsidRPr="00EF5B74" w:rsidRDefault="00EF5B74" w:rsidP="00FD7DB9">
            <w:pPr>
              <w:jc w:val="both"/>
              <w:rPr>
                <w:sz w:val="24"/>
                <w:szCs w:val="24"/>
              </w:rPr>
            </w:pPr>
            <w:proofErr w:type="spellStart"/>
            <w:r w:rsidRPr="00EF5B74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34" w:type="dxa"/>
          </w:tcPr>
          <w:p w:rsidR="00EF5B74" w:rsidRPr="00EF5B74" w:rsidRDefault="001E4198" w:rsidP="00FD7D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F5B74" w:rsidRPr="00EF5B74" w:rsidRDefault="001E4198" w:rsidP="00FD7D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EF5B74" w:rsidRPr="00EF5B74" w:rsidRDefault="001E4198" w:rsidP="00FD7D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EF5B74" w:rsidRPr="00EF5B74" w:rsidRDefault="001E4198" w:rsidP="00FD7D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EF5B74" w:rsidRPr="00EF5B74" w:rsidRDefault="001E4198" w:rsidP="00FD7D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EF5B74" w:rsidRPr="00EF5B74" w:rsidRDefault="001E4198" w:rsidP="00FD7D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E4198" w:rsidRPr="00EF5B74" w:rsidTr="00A12A08">
        <w:tc>
          <w:tcPr>
            <w:tcW w:w="1809" w:type="dxa"/>
          </w:tcPr>
          <w:p w:rsidR="00EF5B74" w:rsidRPr="00EF5B74" w:rsidRDefault="00EF5B74" w:rsidP="00FD7DB9">
            <w:pPr>
              <w:jc w:val="both"/>
              <w:rPr>
                <w:sz w:val="24"/>
                <w:szCs w:val="24"/>
              </w:rPr>
            </w:pPr>
            <w:r w:rsidRPr="00EF5B74">
              <w:rPr>
                <w:sz w:val="24"/>
                <w:szCs w:val="24"/>
              </w:rPr>
              <w:t>Внебюджетные средства</w:t>
            </w:r>
          </w:p>
        </w:tc>
        <w:tc>
          <w:tcPr>
            <w:tcW w:w="851" w:type="dxa"/>
          </w:tcPr>
          <w:p w:rsidR="00EF5B74" w:rsidRPr="00EF5B74" w:rsidRDefault="00EF5B74" w:rsidP="00FD7DB9">
            <w:pPr>
              <w:jc w:val="both"/>
              <w:rPr>
                <w:sz w:val="24"/>
                <w:szCs w:val="24"/>
              </w:rPr>
            </w:pPr>
            <w:proofErr w:type="spellStart"/>
            <w:r w:rsidRPr="00EF5B74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34" w:type="dxa"/>
          </w:tcPr>
          <w:p w:rsidR="00EF5B74" w:rsidRPr="00EF5B74" w:rsidRDefault="001E4198" w:rsidP="00FD7D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F5B74" w:rsidRPr="00EF5B74" w:rsidRDefault="001E4198" w:rsidP="00FD7D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EF5B74" w:rsidRPr="00EF5B74" w:rsidRDefault="001E4198" w:rsidP="00FD7D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EF5B74" w:rsidRPr="00EF5B74" w:rsidRDefault="001E4198" w:rsidP="00FD7D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EF5B74" w:rsidRPr="00EF5B74" w:rsidRDefault="001E4198" w:rsidP="00FD7D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EF5B74" w:rsidRPr="00EF5B74" w:rsidRDefault="001E4198" w:rsidP="00FD7D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EF5B74" w:rsidRPr="00EF5B74" w:rsidRDefault="00EF5B74" w:rsidP="0077649D">
      <w:pPr>
        <w:ind w:firstLine="708"/>
        <w:jc w:val="both"/>
        <w:rPr>
          <w:sz w:val="24"/>
          <w:szCs w:val="24"/>
        </w:rPr>
      </w:pPr>
    </w:p>
    <w:p w:rsidR="007D1C4F" w:rsidRDefault="00676ED8" w:rsidP="007D1C4F">
      <w:pPr>
        <w:ind w:firstLine="708"/>
        <w:jc w:val="both"/>
      </w:pPr>
      <w:r>
        <w:t>В МБУК «</w:t>
      </w:r>
      <w:proofErr w:type="spellStart"/>
      <w:r>
        <w:t>Нижнесалдинском</w:t>
      </w:r>
      <w:proofErr w:type="spellEnd"/>
      <w:r w:rsidR="00A622D5">
        <w:t xml:space="preserve"> музее» после проведения ремонтных работ </w:t>
      </w:r>
      <w:r>
        <w:t xml:space="preserve">с 2020 года начнет функционировать помещение для хранения музейных фондов, что позволит систематизировать и упорядочить музейные </w:t>
      </w:r>
      <w:r w:rsidR="00711AC2">
        <w:t>предметы</w:t>
      </w:r>
      <w:r w:rsidR="00A622D5">
        <w:t>, улучшить качество их хранения.</w:t>
      </w:r>
      <w:r w:rsidR="005B7200" w:rsidRPr="005B7200">
        <w:t xml:space="preserve"> </w:t>
      </w:r>
    </w:p>
    <w:p w:rsidR="002C4B36" w:rsidRDefault="00A92D24" w:rsidP="00FD7DB9">
      <w:pPr>
        <w:tabs>
          <w:tab w:val="left" w:pos="709"/>
        </w:tabs>
        <w:suppressAutoHyphens/>
        <w:autoSpaceDE w:val="0"/>
        <w:adjustRightInd w:val="0"/>
        <w:jc w:val="both"/>
      </w:pPr>
      <w:r>
        <w:rPr>
          <w:rFonts w:eastAsia="Calibri"/>
        </w:rPr>
        <w:tab/>
      </w:r>
      <w:r w:rsidR="002C4B36">
        <w:t xml:space="preserve">Спектр услуг </w:t>
      </w:r>
      <w:r w:rsidR="0056546D">
        <w:t xml:space="preserve">культуры услуг для населения городского округа Нижняя Салда растет. В 2018 году </w:t>
      </w:r>
      <w:r w:rsidR="006765BA">
        <w:t xml:space="preserve">в МУ ГДК открыта </w:t>
      </w:r>
      <w:r w:rsidR="00C87267">
        <w:t xml:space="preserve">новая </w:t>
      </w:r>
      <w:r w:rsidR="006765BA">
        <w:t xml:space="preserve">услуга </w:t>
      </w:r>
      <w:r w:rsidR="00C87267">
        <w:t xml:space="preserve">- </w:t>
      </w:r>
      <w:proofErr w:type="spellStart"/>
      <w:r w:rsidR="006765BA">
        <w:t>кинопоказ</w:t>
      </w:r>
      <w:proofErr w:type="spellEnd"/>
      <w:r w:rsidR="006765BA">
        <w:t xml:space="preserve">, </w:t>
      </w:r>
      <w:r w:rsidR="004A072C">
        <w:t>благодаря участию в федеральном конкурсе на создание условий для показа национальных фильмов в населенных пунктах Российской Федерации с численностью населения до 500 тыс. человек.</w:t>
      </w:r>
      <w:r w:rsidR="00DC474D">
        <w:t xml:space="preserve"> </w:t>
      </w:r>
    </w:p>
    <w:p w:rsidR="00DC474D" w:rsidRDefault="00DC474D" w:rsidP="00526348">
      <w:pPr>
        <w:autoSpaceDN/>
        <w:ind w:firstLine="708"/>
        <w:jc w:val="both"/>
      </w:pPr>
      <w:r>
        <w:lastRenderedPageBreak/>
        <w:t xml:space="preserve">Однако наблюдается отсутствие качественного роста предоставляемых учреждениями культуры услуг, обусловленного как устареванием применяемых технологий и форм </w:t>
      </w:r>
      <w:proofErr w:type="spellStart"/>
      <w:r>
        <w:t>культурно-досуговой</w:t>
      </w:r>
      <w:proofErr w:type="spellEnd"/>
      <w:r>
        <w:t xml:space="preserve"> работы, так и материально-техническим оснащением муниципальных учреждений культуры. Так, парк музыкальных инструментов в </w:t>
      </w:r>
      <w:r w:rsidR="00A43487">
        <w:t xml:space="preserve">МУ ГДК </w:t>
      </w:r>
      <w:r>
        <w:t xml:space="preserve">изношен на 50 - 60 процентов, требует обновления </w:t>
      </w:r>
      <w:r w:rsidR="00FD7DB9">
        <w:t>верхнее</w:t>
      </w:r>
      <w:r w:rsidR="007D1C4F">
        <w:t xml:space="preserve"> </w:t>
      </w:r>
      <w:r>
        <w:t xml:space="preserve">оборудование </w:t>
      </w:r>
      <w:r w:rsidR="007D1C4F">
        <w:t xml:space="preserve">сцены </w:t>
      </w:r>
      <w:proofErr w:type="spellStart"/>
      <w:r>
        <w:t>культурно-досугового</w:t>
      </w:r>
      <w:proofErr w:type="spellEnd"/>
      <w:r>
        <w:t xml:space="preserve"> учреждения</w:t>
      </w:r>
      <w:r w:rsidR="00FD7DB9">
        <w:t xml:space="preserve"> (механизация</w:t>
      </w:r>
      <w:r w:rsidR="00FD7DB9" w:rsidRPr="00FD7DB9">
        <w:rPr>
          <w:i/>
          <w:iCs/>
        </w:rPr>
        <w:t xml:space="preserve"> </w:t>
      </w:r>
      <w:proofErr w:type="spellStart"/>
      <w:r w:rsidR="00FD7DB9" w:rsidRPr="00FD7DB9">
        <w:rPr>
          <w:iCs/>
        </w:rPr>
        <w:t>штанкетных</w:t>
      </w:r>
      <w:proofErr w:type="spellEnd"/>
      <w:r w:rsidR="00FD7DB9" w:rsidRPr="00FD7DB9">
        <w:rPr>
          <w:iCs/>
        </w:rPr>
        <w:t xml:space="preserve"> и софитных подъемов)</w:t>
      </w:r>
      <w:r>
        <w:t>.</w:t>
      </w:r>
      <w:r w:rsidR="00A15CE4">
        <w:t xml:space="preserve"> </w:t>
      </w:r>
      <w:r w:rsidR="003D5C8E">
        <w:t>Требуется</w:t>
      </w:r>
      <w:r w:rsidR="00A15CE4">
        <w:t xml:space="preserve"> обновление устаревшего компьютерного оборудования, износ которого составляет 70 %, а также приобретение лицензионного программного обеспечения.</w:t>
      </w:r>
      <w:r w:rsidR="00526348" w:rsidRPr="00526348">
        <w:t xml:space="preserve"> </w:t>
      </w:r>
      <w:r w:rsidR="00526348">
        <w:t>Существует п</w:t>
      </w:r>
      <w:r w:rsidR="00526348" w:rsidRPr="003D6CF1">
        <w:t>роблем</w:t>
      </w:r>
      <w:r w:rsidR="00526348">
        <w:t>а</w:t>
      </w:r>
      <w:r w:rsidR="00526348" w:rsidRPr="003D6CF1">
        <w:t xml:space="preserve"> модернизации библиотечных зданий, приспособления внутреннего пространства библиотек к совреме</w:t>
      </w:r>
      <w:r w:rsidR="00526348">
        <w:t>нным потребностям пользователей.</w:t>
      </w:r>
      <w:r w:rsidR="000A6C03">
        <w:t xml:space="preserve"> После проведения ремонтных работ в музее потребуется полное оснащение обновленных помещений.</w:t>
      </w:r>
    </w:p>
    <w:p w:rsidR="00FD7DB9" w:rsidRPr="00A92D24" w:rsidRDefault="00FD7DB9" w:rsidP="00FD7DB9">
      <w:pPr>
        <w:tabs>
          <w:tab w:val="left" w:pos="709"/>
        </w:tabs>
        <w:suppressAutoHyphens/>
        <w:autoSpaceDE w:val="0"/>
        <w:adjustRightInd w:val="0"/>
        <w:jc w:val="both"/>
        <w:rPr>
          <w:rFonts w:ascii="Liberation Serif" w:hAnsi="Liberation Serif"/>
          <w:bCs/>
        </w:rPr>
      </w:pPr>
      <w:r>
        <w:rPr>
          <w:rFonts w:eastAsia="Calibri"/>
        </w:rPr>
        <w:tab/>
      </w:r>
      <w:proofErr w:type="gramStart"/>
      <w:r>
        <w:rPr>
          <w:rFonts w:eastAsia="Calibri"/>
        </w:rPr>
        <w:t xml:space="preserve">Для </w:t>
      </w:r>
      <w:r w:rsidR="00617423">
        <w:rPr>
          <w:rFonts w:eastAsia="Calibri"/>
        </w:rPr>
        <w:t xml:space="preserve">на развития материально-технической базы учреждений культуры с </w:t>
      </w:r>
      <w:r>
        <w:rPr>
          <w:rFonts w:eastAsia="Calibri"/>
        </w:rPr>
        <w:t xml:space="preserve">2014 по 2019 год при поддержке депутатов Законодательного собрания из резервного фонда Правительства Свердловской области бюджету городского округа Нижняя Салда предоставлялись межбюджетные трансферты в общей сумме: 1 298 000, из них </w:t>
      </w:r>
      <w:r>
        <w:t>в</w:t>
      </w:r>
      <w:r>
        <w:rPr>
          <w:rFonts w:eastAsia="Calibri"/>
        </w:rPr>
        <w:t xml:space="preserve"> 2014 году - 400 000 руб. МУ ГДК на музыкальное оборудование (проигрыватель, микшерские пульты, радиосистему, наушники, сканер, </w:t>
      </w:r>
      <w:r w:rsidRPr="00A92D24">
        <w:rPr>
          <w:rFonts w:eastAsia="Calibri"/>
        </w:rPr>
        <w:t>лазер).</w:t>
      </w:r>
      <w:proofErr w:type="gramEnd"/>
      <w:r w:rsidRPr="00A92D24">
        <w:rPr>
          <w:rFonts w:eastAsia="Calibri"/>
        </w:rPr>
        <w:t xml:space="preserve"> В 2016 году - 348 000 руб. МУ ГДК на звуковое оборудование, компьютерную технику и мебель. В 2017 году – 300 000 руб. МУ ГДК на оборудование кабинета для оказания услуг по </w:t>
      </w:r>
      <w:r w:rsidR="00617423">
        <w:rPr>
          <w:rFonts w:eastAsia="Calibri"/>
        </w:rPr>
        <w:t>развитию детей раннего возраста (</w:t>
      </w:r>
      <w:r w:rsidRPr="00A92D24">
        <w:rPr>
          <w:rFonts w:eastAsia="Calibri"/>
        </w:rPr>
        <w:t>видеопроектор, сухой бассейн, развивающие пособия, мольберты</w:t>
      </w:r>
      <w:r w:rsidR="00617423">
        <w:rPr>
          <w:rFonts w:eastAsia="Calibri"/>
        </w:rPr>
        <w:t>)</w:t>
      </w:r>
      <w:r w:rsidRPr="00A92D24">
        <w:rPr>
          <w:rFonts w:eastAsia="Calibri"/>
        </w:rPr>
        <w:t xml:space="preserve">, а также </w:t>
      </w:r>
      <w:r w:rsidR="00617423">
        <w:rPr>
          <w:rFonts w:eastAsia="Calibri"/>
        </w:rPr>
        <w:t>оборудование</w:t>
      </w:r>
      <w:r w:rsidRPr="00A92D24">
        <w:rPr>
          <w:rFonts w:eastAsia="Calibri"/>
        </w:rPr>
        <w:t xml:space="preserve"> клуб</w:t>
      </w:r>
      <w:r w:rsidR="00617423">
        <w:rPr>
          <w:rFonts w:eastAsia="Calibri"/>
        </w:rPr>
        <w:t>а</w:t>
      </w:r>
      <w:r w:rsidRPr="00A92D24">
        <w:rPr>
          <w:rFonts w:eastAsia="Calibri"/>
        </w:rPr>
        <w:t xml:space="preserve"> села </w:t>
      </w:r>
      <w:proofErr w:type="spellStart"/>
      <w:r w:rsidRPr="00A92D24">
        <w:rPr>
          <w:rFonts w:eastAsia="Calibri"/>
        </w:rPr>
        <w:t>Акинфиево</w:t>
      </w:r>
      <w:proofErr w:type="spellEnd"/>
      <w:r w:rsidR="00617423" w:rsidRPr="00617423">
        <w:rPr>
          <w:rFonts w:eastAsia="Calibri"/>
        </w:rPr>
        <w:t xml:space="preserve"> </w:t>
      </w:r>
      <w:r w:rsidR="00617423">
        <w:rPr>
          <w:rFonts w:eastAsia="Calibri"/>
        </w:rPr>
        <w:t>(мебель,</w:t>
      </w:r>
      <w:r w:rsidR="00617423" w:rsidRPr="00A92D24">
        <w:rPr>
          <w:rFonts w:eastAsia="Calibri"/>
        </w:rPr>
        <w:t xml:space="preserve"> приборы освещения</w:t>
      </w:r>
      <w:r w:rsidR="00617423">
        <w:rPr>
          <w:rFonts w:eastAsia="Calibri"/>
        </w:rPr>
        <w:t>)</w:t>
      </w:r>
      <w:r w:rsidRPr="00A92D24">
        <w:rPr>
          <w:rFonts w:eastAsia="Calibri"/>
        </w:rPr>
        <w:t xml:space="preserve">. В 2019 году - </w:t>
      </w:r>
      <w:r w:rsidRPr="00A92D24">
        <w:rPr>
          <w:rFonts w:ascii="Liberation Serif" w:hAnsi="Liberation Serif"/>
          <w:bCs/>
        </w:rPr>
        <w:t>139 998 руб. руб. на приобретение кондиционеров для МУ ГДК;</w:t>
      </w:r>
      <w:r>
        <w:rPr>
          <w:rFonts w:ascii="Liberation Serif" w:hAnsi="Liberation Serif"/>
          <w:bCs/>
        </w:rPr>
        <w:t xml:space="preserve"> </w:t>
      </w:r>
      <w:r w:rsidRPr="00A92D24">
        <w:rPr>
          <w:rFonts w:ascii="Liberation Serif" w:hAnsi="Liberation Serif"/>
          <w:bCs/>
        </w:rPr>
        <w:t>110 002 руб. на приобретение оконных блоков для МБУК «ЦГБ»</w:t>
      </w:r>
      <w:r>
        <w:rPr>
          <w:rFonts w:ascii="Liberation Serif" w:hAnsi="Liberation Serif"/>
          <w:bCs/>
        </w:rPr>
        <w:t>.</w:t>
      </w:r>
    </w:p>
    <w:p w:rsidR="00636104" w:rsidRDefault="004036A6" w:rsidP="00401F8D">
      <w:pPr>
        <w:ind w:firstLine="708"/>
        <w:jc w:val="both"/>
      </w:pPr>
      <w:proofErr w:type="gramStart"/>
      <w:r>
        <w:t>Проблема материально-технического обеспечения частично решается в</w:t>
      </w:r>
      <w:r w:rsidR="00617423">
        <w:t xml:space="preserve"> результате участия в конкурсах</w:t>
      </w:r>
      <w:r w:rsidR="00617423" w:rsidRPr="00617423">
        <w:t xml:space="preserve"> </w:t>
      </w:r>
      <w:r w:rsidR="00617423">
        <w:t>Министерства культуры Свердловской области</w:t>
      </w:r>
      <w:r w:rsidR="00513C98">
        <w:t xml:space="preserve"> в рамках программы «</w:t>
      </w:r>
      <w:r w:rsidR="00513C98" w:rsidRPr="00513C98">
        <w:t>Развитие культуры в Св</w:t>
      </w:r>
      <w:r w:rsidR="00513C98">
        <w:t>ердловской области до 2024 года»</w:t>
      </w:r>
      <w:r w:rsidR="00513C98" w:rsidRPr="00513C98">
        <w:t xml:space="preserve"> </w:t>
      </w:r>
      <w:r w:rsidR="00617423">
        <w:t>и конкурсах Министерства образования и молодежной политики Свердловской области, объявляемых в рамках Государственной программы «Реализация молодежной политики и патриотического воспитания граждан в Свердловской области до 2024 года»</w:t>
      </w:r>
      <w:r w:rsidR="00636104">
        <w:t xml:space="preserve">, в 2019 году </w:t>
      </w:r>
      <w:r w:rsidR="00291B59">
        <w:t xml:space="preserve">МБУК «ЦГБ» </w:t>
      </w:r>
      <w:r w:rsidR="00E93995">
        <w:t>получены областн</w:t>
      </w:r>
      <w:r w:rsidR="00AF76D7">
        <w:t>ые средства</w:t>
      </w:r>
      <w:proofErr w:type="gramEnd"/>
      <w:r w:rsidR="00AF76D7">
        <w:t xml:space="preserve"> для </w:t>
      </w:r>
      <w:proofErr w:type="spellStart"/>
      <w:r w:rsidR="00AF76D7">
        <w:t>софинасирования</w:t>
      </w:r>
      <w:proofErr w:type="spellEnd"/>
      <w:r w:rsidR="00AF76D7">
        <w:t xml:space="preserve"> </w:t>
      </w:r>
      <w:r w:rsidR="00401F8D">
        <w:t xml:space="preserve">мероприятий на </w:t>
      </w:r>
      <w:r w:rsidR="00621CB6">
        <w:t>комплектование книжных фондов (включая приобретение электронных версий книг и приобретение (подписку) периодических изданий) в размере 85 000 руб.</w:t>
      </w:r>
      <w:r w:rsidR="00E93995">
        <w:t xml:space="preserve"> и </w:t>
      </w:r>
      <w:r w:rsidR="00401F8D">
        <w:t xml:space="preserve">мероприятий по </w:t>
      </w:r>
      <w:r w:rsidR="00621CB6">
        <w:t>обеспечени</w:t>
      </w:r>
      <w:r w:rsidR="00401F8D">
        <w:t>ю</w:t>
      </w:r>
      <w:r w:rsidR="00621CB6">
        <w:t xml:space="preserve"> деятельности </w:t>
      </w:r>
      <w:r w:rsidR="00E93995">
        <w:t xml:space="preserve">молодежного </w:t>
      </w:r>
      <w:proofErr w:type="spellStart"/>
      <w:r w:rsidR="00E93995">
        <w:t>коворкинг-центра</w:t>
      </w:r>
      <w:proofErr w:type="spellEnd"/>
      <w:r w:rsidR="00621CB6">
        <w:t xml:space="preserve"> в размере 300 000 руб</w:t>
      </w:r>
      <w:r w:rsidR="00FF725A">
        <w:t>. (приобретена мебель, компьютерная техника)</w:t>
      </w:r>
      <w:r w:rsidR="0042261B">
        <w:t>.</w:t>
      </w:r>
    </w:p>
    <w:p w:rsidR="001A18EB" w:rsidRDefault="00E33FAC" w:rsidP="00E33FAC">
      <w:pPr>
        <w:ind w:firstLine="708"/>
        <w:jc w:val="both"/>
      </w:pPr>
      <w:proofErr w:type="gramStart"/>
      <w:r>
        <w:t>С помощью привлечения</w:t>
      </w:r>
      <w:r w:rsidR="00291B59">
        <w:t xml:space="preserve"> внебюджетных средств</w:t>
      </w:r>
      <w:r>
        <w:t xml:space="preserve"> в учреждениях культуры также частично решается проблема материально-технического обеспечения, так</w:t>
      </w:r>
      <w:r w:rsidR="003B6C77">
        <w:t>,</w:t>
      </w:r>
      <w:r>
        <w:t xml:space="preserve"> благодаря</w:t>
      </w:r>
      <w:r w:rsidRPr="00E33FAC">
        <w:t xml:space="preserve"> </w:t>
      </w:r>
      <w:r>
        <w:t xml:space="preserve">участию МБУК «ЦГБ» в </w:t>
      </w:r>
      <w:r w:rsidRPr="002B6531">
        <w:t>Международн</w:t>
      </w:r>
      <w:r>
        <w:t>ом</w:t>
      </w:r>
      <w:r w:rsidRPr="002B6531">
        <w:t xml:space="preserve"> открыт</w:t>
      </w:r>
      <w:r>
        <w:t>ом</w:t>
      </w:r>
      <w:r w:rsidRPr="002B6531">
        <w:t xml:space="preserve"> </w:t>
      </w:r>
      <w:proofErr w:type="spellStart"/>
      <w:r w:rsidRPr="002B6531">
        <w:t>грантов</w:t>
      </w:r>
      <w:r>
        <w:t>ом</w:t>
      </w:r>
      <w:proofErr w:type="spellEnd"/>
      <w:r w:rsidRPr="002B6531">
        <w:t xml:space="preserve"> конкурс</w:t>
      </w:r>
      <w:r>
        <w:t>е</w:t>
      </w:r>
      <w:r w:rsidRPr="002B6531">
        <w:t xml:space="preserve"> «Православная инициатива 2017-2018»</w:t>
      </w:r>
      <w:r>
        <w:t xml:space="preserve"> с</w:t>
      </w:r>
      <w:r w:rsidRPr="002B6531">
        <w:t xml:space="preserve"> проект</w:t>
      </w:r>
      <w:r>
        <w:t>ом</w:t>
      </w:r>
      <w:r w:rsidRPr="002B6531">
        <w:t xml:space="preserve"> для подростков «Любовь к Отечеству сквозь таинства п</w:t>
      </w:r>
      <w:r>
        <w:t>ознания» получено 300 тыс. руб.</w:t>
      </w:r>
      <w:r w:rsidR="005B3F1E">
        <w:t>,</w:t>
      </w:r>
      <w:r>
        <w:t xml:space="preserve"> и</w:t>
      </w:r>
      <w:r w:rsidRPr="002B6531">
        <w:t xml:space="preserve"> </w:t>
      </w:r>
      <w:r w:rsidR="001A18EB">
        <w:t xml:space="preserve">с </w:t>
      </w:r>
      <w:r w:rsidRPr="002B6531">
        <w:t>проект</w:t>
      </w:r>
      <w:r>
        <w:t>ом</w:t>
      </w:r>
      <w:r w:rsidRPr="002B6531">
        <w:t xml:space="preserve"> для дошкольников «Светлый мир </w:t>
      </w:r>
      <w:r w:rsidRPr="002B6531">
        <w:lastRenderedPageBreak/>
        <w:t xml:space="preserve">православия» </w:t>
      </w:r>
      <w:r w:rsidR="001A18EB">
        <w:t xml:space="preserve">- </w:t>
      </w:r>
      <w:r w:rsidRPr="002B6531">
        <w:t>150 тыс. руб.</w:t>
      </w:r>
      <w:r w:rsidR="003B6C77">
        <w:t xml:space="preserve"> На эти средства приобретены </w:t>
      </w:r>
      <w:r w:rsidR="001A18EB">
        <w:t>книги, интерактивная доска, подписка</w:t>
      </w:r>
      <w:proofErr w:type="gramEnd"/>
      <w:r w:rsidR="001A18EB">
        <w:t xml:space="preserve"> на журналы,  расходные материалы.</w:t>
      </w:r>
    </w:p>
    <w:p w:rsidR="00852041" w:rsidRDefault="00852041" w:rsidP="00E33FAC">
      <w:pPr>
        <w:ind w:firstLine="708"/>
        <w:jc w:val="both"/>
      </w:pPr>
      <w:r>
        <w:t xml:space="preserve">За счет предоставления платных услуг </w:t>
      </w:r>
      <w:r w:rsidR="00281790">
        <w:t>в МУ ГДК</w:t>
      </w:r>
      <w:r w:rsidR="00AF76D7">
        <w:t xml:space="preserve"> с 2014 по 2019 год приобретен легковой автомобиль, компьютерное оборудование, мебель офисная, бытовая техника, мебель мягкая, звуковое и световое оборудование</w:t>
      </w:r>
      <w:r w:rsidR="00D85C07">
        <w:t>, швейное оборудование, инструменты</w:t>
      </w:r>
      <w:r w:rsidR="00106E83">
        <w:t>, костюмы, обувь сценическая, одежда сцены</w:t>
      </w:r>
      <w:r w:rsidR="00AF76D7">
        <w:t xml:space="preserve"> и др. </w:t>
      </w:r>
      <w:r w:rsidR="00AF76D7" w:rsidRPr="00106E83">
        <w:t>на сумму</w:t>
      </w:r>
      <w:r w:rsidR="00106E83" w:rsidRPr="00106E83">
        <w:t xml:space="preserve"> 3 816</w:t>
      </w:r>
      <w:r w:rsidR="00106E83">
        <w:t> 871 руб.</w:t>
      </w:r>
    </w:p>
    <w:p w:rsidR="00617423" w:rsidRDefault="00617423" w:rsidP="00617423">
      <w:pPr>
        <w:ind w:firstLine="708"/>
        <w:jc w:val="both"/>
      </w:pPr>
      <w:r>
        <w:t xml:space="preserve">Однако </w:t>
      </w:r>
      <w:r w:rsidR="007A67A8">
        <w:t xml:space="preserve">проблема материально-технического обеспечения учреждений культуры </w:t>
      </w:r>
      <w:proofErr w:type="gramStart"/>
      <w:r w:rsidR="00D02557">
        <w:t>по прежнему</w:t>
      </w:r>
      <w:proofErr w:type="gramEnd"/>
      <w:r w:rsidR="00D02557">
        <w:t xml:space="preserve"> </w:t>
      </w:r>
      <w:r w:rsidR="007A67A8">
        <w:t>остается актуальной.</w:t>
      </w:r>
      <w:r w:rsidR="00526348">
        <w:t xml:space="preserve"> </w:t>
      </w:r>
    </w:p>
    <w:p w:rsidR="004B0883" w:rsidRPr="00125C01" w:rsidRDefault="004B0883" w:rsidP="00125C01">
      <w:pPr>
        <w:ind w:firstLine="708"/>
        <w:jc w:val="both"/>
        <w:rPr>
          <w:color w:val="000000" w:themeColor="text1"/>
        </w:rPr>
      </w:pPr>
      <w:r w:rsidRPr="00125C01">
        <w:rPr>
          <w:color w:val="000000" w:themeColor="text1"/>
        </w:rPr>
        <w:t xml:space="preserve">Деятельность </w:t>
      </w:r>
      <w:proofErr w:type="spellStart"/>
      <w:r w:rsidRPr="00125C01">
        <w:rPr>
          <w:color w:val="000000" w:themeColor="text1"/>
        </w:rPr>
        <w:t>культурно-досуговых</w:t>
      </w:r>
      <w:proofErr w:type="spellEnd"/>
      <w:r w:rsidRPr="00125C01">
        <w:rPr>
          <w:color w:val="000000" w:themeColor="text1"/>
        </w:rPr>
        <w:t xml:space="preserve"> учреждений по организации досуга населения, культурному просветительству, развитию любительского художественного творчества и сохранению традиционной культуры народов России осуществляется в двух основных формах: работа клубных формирований и проведение культурно-массовых мероприятий.</w:t>
      </w:r>
    </w:p>
    <w:p w:rsidR="004B0883" w:rsidRPr="00125C01" w:rsidRDefault="004B0883" w:rsidP="00125C01">
      <w:pPr>
        <w:ind w:firstLine="708"/>
        <w:jc w:val="both"/>
        <w:rPr>
          <w:color w:val="000000" w:themeColor="text1"/>
        </w:rPr>
      </w:pPr>
      <w:r w:rsidRPr="00125C01">
        <w:rPr>
          <w:color w:val="000000" w:themeColor="text1"/>
        </w:rPr>
        <w:t xml:space="preserve">За период </w:t>
      </w:r>
      <w:r w:rsidRPr="00090047">
        <w:t xml:space="preserve">с </w:t>
      </w:r>
      <w:r w:rsidR="00296356" w:rsidRPr="00090047">
        <w:t>201</w:t>
      </w:r>
      <w:r w:rsidR="00090047" w:rsidRPr="00090047">
        <w:t>6</w:t>
      </w:r>
      <w:r w:rsidRPr="00125C01">
        <w:rPr>
          <w:color w:val="000000" w:themeColor="text1"/>
        </w:rPr>
        <w:t xml:space="preserve"> по 201</w:t>
      </w:r>
      <w:r w:rsidR="00296356">
        <w:rPr>
          <w:color w:val="000000" w:themeColor="text1"/>
        </w:rPr>
        <w:t>9</w:t>
      </w:r>
      <w:r w:rsidRPr="00125C01">
        <w:rPr>
          <w:color w:val="000000" w:themeColor="text1"/>
        </w:rPr>
        <w:t xml:space="preserve"> год отмечается устойчивая тенденция роста количества проводимых культурно-массовых мероприятий, числа клубных формирований и участников в них. Так, количество проведенных мероприятий увеличилось </w:t>
      </w:r>
      <w:r w:rsidR="00090047" w:rsidRPr="00090047">
        <w:t>почти</w:t>
      </w:r>
      <w:r w:rsidRPr="00090047">
        <w:t xml:space="preserve"> в два раза - с </w:t>
      </w:r>
      <w:r w:rsidR="006C2521" w:rsidRPr="00090047">
        <w:t>344</w:t>
      </w:r>
      <w:r w:rsidRPr="00090047">
        <w:t xml:space="preserve"> мероприятий в </w:t>
      </w:r>
      <w:r w:rsidR="006C2521" w:rsidRPr="00090047">
        <w:t>2016</w:t>
      </w:r>
      <w:r w:rsidRPr="00090047">
        <w:t xml:space="preserve"> году до </w:t>
      </w:r>
      <w:r w:rsidR="006C2521" w:rsidRPr="00090047">
        <w:t>602</w:t>
      </w:r>
      <w:r w:rsidRPr="00090047">
        <w:t xml:space="preserve"> мероприятий в 201</w:t>
      </w:r>
      <w:r w:rsidR="006C2521" w:rsidRPr="00090047">
        <w:t>8</w:t>
      </w:r>
      <w:r w:rsidRPr="00090047">
        <w:t xml:space="preserve"> году. </w:t>
      </w:r>
      <w:r w:rsidR="00886B8E">
        <w:t>86</w:t>
      </w:r>
      <w:r w:rsidRPr="00886B8E">
        <w:t xml:space="preserve">% всех мероприятий проводятся на бесплатной основе. Число клубных формирований возросло на 64,5% - с </w:t>
      </w:r>
      <w:r w:rsidR="00886B8E" w:rsidRPr="00886B8E">
        <w:t>35</w:t>
      </w:r>
      <w:r w:rsidRPr="00886B8E">
        <w:t xml:space="preserve"> единиц в </w:t>
      </w:r>
      <w:r w:rsidR="004E2806" w:rsidRPr="00886B8E">
        <w:t>201</w:t>
      </w:r>
      <w:r w:rsidR="00886B8E" w:rsidRPr="00886B8E">
        <w:t>6</w:t>
      </w:r>
      <w:r w:rsidRPr="00886B8E">
        <w:t xml:space="preserve"> году до </w:t>
      </w:r>
      <w:r w:rsidR="00886B8E" w:rsidRPr="00886B8E">
        <w:t>47</w:t>
      </w:r>
      <w:r w:rsidRPr="00886B8E">
        <w:t xml:space="preserve"> единиц в 201</w:t>
      </w:r>
      <w:r w:rsidR="00886B8E" w:rsidRPr="00886B8E">
        <w:t>8</w:t>
      </w:r>
      <w:r w:rsidRPr="00886B8E">
        <w:t> году. 9</w:t>
      </w:r>
      <w:r w:rsidR="00886B8E" w:rsidRPr="00886B8E">
        <w:t xml:space="preserve">0 </w:t>
      </w:r>
      <w:r w:rsidRPr="00886B8E">
        <w:t xml:space="preserve">% любительских творческих коллективов и клубов по интересам действуют на безвозмездной основе. </w:t>
      </w:r>
      <w:r w:rsidRPr="00011F31">
        <w:t>Удельный вес населения, участвующего в клубных форми</w:t>
      </w:r>
      <w:r w:rsidR="00011F31" w:rsidRPr="00011F31">
        <w:t>рованиях, увеличился с 2% до 3,</w:t>
      </w:r>
      <w:r w:rsidR="00490294">
        <w:t>3</w:t>
      </w:r>
      <w:r w:rsidR="00011F31" w:rsidRPr="00011F31">
        <w:t xml:space="preserve"> </w:t>
      </w:r>
      <w:r w:rsidRPr="00011F31">
        <w:t xml:space="preserve">%, </w:t>
      </w:r>
      <w:r w:rsidRPr="00011F31">
        <w:rPr>
          <w:color w:val="000000" w:themeColor="text1"/>
        </w:rPr>
        <w:t>что</w:t>
      </w:r>
      <w:r w:rsidRPr="00125C01">
        <w:rPr>
          <w:color w:val="000000" w:themeColor="text1"/>
        </w:rPr>
        <w:t xml:space="preserve"> свидетельствует о наличии у населения устойчивого интереса к систематическим занятиям любительским творчеством.</w:t>
      </w:r>
    </w:p>
    <w:p w:rsidR="00321D41" w:rsidRDefault="00F9343D" w:rsidP="00F9343D">
      <w:pPr>
        <w:ind w:firstLine="708"/>
        <w:jc w:val="both"/>
      </w:pPr>
      <w:proofErr w:type="gramStart"/>
      <w:r>
        <w:t>Планом мероприятий по реализации Стратегии социально-экономического развития Свердловской области на 2016 - 2030 годы, утвержденным Постановлением Правительства Свердловской области от 30.08.2016 № 595-ПП «Об утверждении Плана мероприятий по реализации Стратегии социально-экономического развития Свердловской области на 2016 - 2030 годы», запланирован ежегодный прирост количества коллективов самодеятельного художественного творчества, име</w:t>
      </w:r>
      <w:r w:rsidR="00594057">
        <w:t>ющих звание «</w:t>
      </w:r>
      <w:r>
        <w:t>Народный (образцовый) коллектив любительского художественного творчества</w:t>
      </w:r>
      <w:r w:rsidR="00594057">
        <w:t>»</w:t>
      </w:r>
      <w:r>
        <w:t>, а также количества детей, посещающих творческие кружки на</w:t>
      </w:r>
      <w:proofErr w:type="gramEnd"/>
      <w:r>
        <w:t xml:space="preserve"> </w:t>
      </w:r>
      <w:proofErr w:type="gramStart"/>
      <w:r>
        <w:t>постоянной основе и привлекаемых к участию в творческих мероприятиях.</w:t>
      </w:r>
      <w:proofErr w:type="gramEnd"/>
    </w:p>
    <w:p w:rsidR="005A09D9" w:rsidRDefault="005A09D9" w:rsidP="00F9343D">
      <w:pPr>
        <w:ind w:firstLine="708"/>
        <w:jc w:val="both"/>
      </w:pPr>
      <w:r>
        <w:t xml:space="preserve">На протяжении пяти последних лет в </w:t>
      </w:r>
      <w:r w:rsidR="009B4C70">
        <w:t>МУ ГДК</w:t>
      </w:r>
      <w:r>
        <w:t xml:space="preserve"> функционирует 3 народных коллектива самодеятельного художественного творчества. К</w:t>
      </w:r>
      <w:r w:rsidR="0082629D">
        <w:t>оличествен</w:t>
      </w:r>
      <w:r>
        <w:t xml:space="preserve">ный </w:t>
      </w:r>
      <w:r w:rsidR="0082629D">
        <w:t xml:space="preserve">и качественный </w:t>
      </w:r>
      <w:r>
        <w:t xml:space="preserve">рост </w:t>
      </w:r>
      <w:r w:rsidR="003D5ABF">
        <w:t xml:space="preserve">этих </w:t>
      </w:r>
      <w:r>
        <w:t xml:space="preserve">коллективов затруднен недостаточным </w:t>
      </w:r>
      <w:r w:rsidR="00B60BB5">
        <w:t>уровнем квалификации</w:t>
      </w:r>
      <w:r>
        <w:t xml:space="preserve"> руководителей</w:t>
      </w:r>
      <w:r w:rsidR="009B4C70">
        <w:t xml:space="preserve"> коллективов и старением кадров.</w:t>
      </w:r>
    </w:p>
    <w:p w:rsidR="001130A5" w:rsidRDefault="00332AF3" w:rsidP="00332AF3">
      <w:pPr>
        <w:ind w:firstLine="708"/>
        <w:jc w:val="both"/>
      </w:pPr>
      <w:r>
        <w:t xml:space="preserve">Задача увеличения доли высококвалифицированных работников в общем количестве квалифицированного персонала, обозначена Указом Президента Российской Федерации от 07 мая 2012 года № 597 </w:t>
      </w:r>
      <w:r w:rsidRPr="00FC5F85">
        <w:t>«О мероприятиях по реализации государственной</w:t>
      </w:r>
      <w:r>
        <w:t xml:space="preserve"> </w:t>
      </w:r>
      <w:r w:rsidRPr="00FC5F85">
        <w:t xml:space="preserve">социальной политики» </w:t>
      </w:r>
      <w:r w:rsidRPr="00D111E5">
        <w:t xml:space="preserve">(далее - Указ Президента </w:t>
      </w:r>
      <w:r w:rsidRPr="00D111E5">
        <w:lastRenderedPageBreak/>
        <w:t>Российской Федерации от 07 мая 2012 года № 597)</w:t>
      </w:r>
      <w:r>
        <w:t xml:space="preserve"> и в данном направлении ведется активная работа. Региональным проектом «Творческие люди» предусмотрено повышение квалификации творческих и управленческих кадров в сфере культуры на базе центров непрерывного образования и повышения </w:t>
      </w:r>
      <w:proofErr w:type="gramStart"/>
      <w:r>
        <w:t>квалификации</w:t>
      </w:r>
      <w:proofErr w:type="gramEnd"/>
      <w:r>
        <w:t xml:space="preserve"> творческих и управленческих кадров в сфере культуры</w:t>
      </w:r>
      <w:r w:rsidRPr="00332AF3">
        <w:t xml:space="preserve"> </w:t>
      </w:r>
      <w:r>
        <w:t xml:space="preserve">Центрами непрерывного образования и повышения квалификации, созданными в рамках реализации национального проекта «Культура», с 2019 года начали реализовываться инновационные программы дополнительного профессионального образования по всем специальностям и направлениям подготовки в области культуры и искусства. </w:t>
      </w:r>
    </w:p>
    <w:p w:rsidR="004B040E" w:rsidRDefault="004B040E" w:rsidP="004B0883">
      <w:pPr>
        <w:ind w:firstLine="708"/>
        <w:jc w:val="both"/>
      </w:pPr>
      <w:r>
        <w:t>С 2012 года значительно активизировались процессы информатизации в</w:t>
      </w:r>
      <w:r w:rsidR="004B0883">
        <w:t xml:space="preserve"> </w:t>
      </w:r>
      <w:r>
        <w:t xml:space="preserve">общедоступных библиотеках, это связано с реализацией государственных задач, в том числе намеченных </w:t>
      </w:r>
      <w:r w:rsidR="00D111E5">
        <w:t>Указом Президента Российской</w:t>
      </w:r>
      <w:r w:rsidR="00D111E5" w:rsidRPr="00D111E5">
        <w:t xml:space="preserve"> </w:t>
      </w:r>
      <w:r w:rsidR="00D111E5">
        <w:t xml:space="preserve">Федерации от 07 мая 2012 года </w:t>
      </w:r>
      <w:r w:rsidR="00D111E5" w:rsidRPr="00FC5F85">
        <w:t>№ 597</w:t>
      </w:r>
      <w:r w:rsidRPr="00D111E5">
        <w:t>, н</w:t>
      </w:r>
      <w:r>
        <w:t>аправленных на развитие информационного общества, переходом на предоставление государственных и муниципальных услуг в электронном виде, развитием электронных библиотек. Сегодня все библиотеки городского округа Нижняя Салда, оснащены компьютерным оборудованием, лицензионным программным обеспечением, подключены к информационно-тел</w:t>
      </w:r>
      <w:r w:rsidR="009E21B0">
        <w:t xml:space="preserve">екоммуникационной сети Интернет, </w:t>
      </w:r>
      <w:r>
        <w:t xml:space="preserve">имеют </w:t>
      </w:r>
      <w:proofErr w:type="spellStart"/>
      <w:r>
        <w:t>веб</w:t>
      </w:r>
      <w:r w:rsidR="009E21B0">
        <w:t>-сайты</w:t>
      </w:r>
      <w:proofErr w:type="spellEnd"/>
      <w:r w:rsidR="009E21B0">
        <w:t>, читателям предоставлен дост</w:t>
      </w:r>
      <w:r w:rsidR="00D6609B">
        <w:t>уп к Национальной электронной б</w:t>
      </w:r>
      <w:r w:rsidR="009E21B0">
        <w:t>иблиотеке.</w:t>
      </w:r>
    </w:p>
    <w:p w:rsidR="009E21B0" w:rsidRPr="00F247D4" w:rsidRDefault="009E21B0" w:rsidP="00983A36">
      <w:pPr>
        <w:ind w:firstLine="708"/>
        <w:jc w:val="both"/>
      </w:pPr>
      <w:r w:rsidRPr="00F247D4">
        <w:t xml:space="preserve">Объем библиографических записей в </w:t>
      </w:r>
      <w:r w:rsidR="00636A9B" w:rsidRPr="00F247D4">
        <w:t xml:space="preserve">сводном </w:t>
      </w:r>
      <w:r w:rsidRPr="00F247D4">
        <w:t>электронн</w:t>
      </w:r>
      <w:r w:rsidR="00636A9B" w:rsidRPr="00F247D4">
        <w:t>ом</w:t>
      </w:r>
      <w:r w:rsidRPr="00F247D4">
        <w:t xml:space="preserve"> каталог</w:t>
      </w:r>
      <w:r w:rsidR="00636A9B" w:rsidRPr="00F247D4">
        <w:t>е</w:t>
      </w:r>
      <w:r w:rsidRPr="00F247D4">
        <w:t xml:space="preserve"> </w:t>
      </w:r>
      <w:r w:rsidR="00636A9B" w:rsidRPr="00F247D4">
        <w:t>ежегодно увеличивается на 10-13%</w:t>
      </w:r>
      <w:r w:rsidR="00983A36" w:rsidRPr="00F247D4">
        <w:t xml:space="preserve"> </w:t>
      </w:r>
      <w:r w:rsidRPr="00F247D4">
        <w:t xml:space="preserve">процентов. </w:t>
      </w:r>
      <w:r w:rsidR="00636A9B" w:rsidRPr="00F247D4">
        <w:t>2017 г. – 20 073 единиц записей, 2018</w:t>
      </w:r>
      <w:r w:rsidR="00490294">
        <w:t xml:space="preserve"> г.</w:t>
      </w:r>
      <w:r w:rsidR="00636A9B" w:rsidRPr="00F247D4">
        <w:t xml:space="preserve"> – 22 768. </w:t>
      </w:r>
      <w:r w:rsidRPr="00F247D4">
        <w:t>По состоянию на 01 октября 201</w:t>
      </w:r>
      <w:r w:rsidR="00636A9B" w:rsidRPr="00F247D4">
        <w:t>9</w:t>
      </w:r>
      <w:r w:rsidRPr="00F247D4">
        <w:t xml:space="preserve"> года в электронных каталогах</w:t>
      </w:r>
      <w:r w:rsidR="00983A36" w:rsidRPr="00F247D4">
        <w:t xml:space="preserve"> </w:t>
      </w:r>
      <w:r w:rsidRPr="00F247D4">
        <w:t xml:space="preserve">отражено около </w:t>
      </w:r>
      <w:r w:rsidR="00636A9B" w:rsidRPr="00F247D4">
        <w:t>35</w:t>
      </w:r>
      <w:r w:rsidRPr="00F247D4">
        <w:t xml:space="preserve"> процентов библиотечных фондов.</w:t>
      </w:r>
    </w:p>
    <w:p w:rsidR="00C02D8C" w:rsidRDefault="00C02D8C" w:rsidP="00C02D8C">
      <w:pPr>
        <w:ind w:firstLine="708"/>
        <w:jc w:val="both"/>
      </w:pPr>
      <w:r>
        <w:t>Вопросы комплектования фондов общедоступных библиотек, в том числе</w:t>
      </w:r>
    </w:p>
    <w:p w:rsidR="00C02D8C" w:rsidRDefault="00C02D8C" w:rsidP="00C02D8C">
      <w:pPr>
        <w:jc w:val="both"/>
      </w:pPr>
      <w:r>
        <w:t>электронными ресурсами, являются приоритетными направлениями, реализуемыми в рамках исполнения Указа Президента Российской Федерации</w:t>
      </w:r>
    </w:p>
    <w:p w:rsidR="00FC5F85" w:rsidRDefault="00C02D8C" w:rsidP="00265FDF">
      <w:pPr>
        <w:jc w:val="both"/>
      </w:pPr>
      <w:r>
        <w:t xml:space="preserve">от 07 мая 2012 года </w:t>
      </w:r>
      <w:r w:rsidRPr="00FC5F85">
        <w:t>№ 597.</w:t>
      </w:r>
      <w:r w:rsidR="00C875A9" w:rsidRPr="00FC5F85">
        <w:t xml:space="preserve"> По данным Главного информационно-вычислительного центра</w:t>
      </w:r>
      <w:r w:rsidR="00FC5F85" w:rsidRPr="00FC5F85">
        <w:t xml:space="preserve"> </w:t>
      </w:r>
      <w:r w:rsidR="00E67103">
        <w:t>з</w:t>
      </w:r>
      <w:r w:rsidR="00FC5F85" w:rsidRPr="00FC5F85">
        <w:t xml:space="preserve">начение показателя </w:t>
      </w:r>
      <w:r w:rsidR="00E67103" w:rsidRPr="00FC5F85">
        <w:t xml:space="preserve">количество экземпляров новых поступлений в библиотечные фонды на 1000 человек населения </w:t>
      </w:r>
      <w:r w:rsidR="00FC5F85" w:rsidRPr="00FC5F85">
        <w:t xml:space="preserve">в среднем по библиотекам России составляет 149 </w:t>
      </w:r>
      <w:r w:rsidR="00E83251">
        <w:t xml:space="preserve">единиц </w:t>
      </w:r>
      <w:r w:rsidR="00FC5F85" w:rsidRPr="00FC5F85">
        <w:t xml:space="preserve">экземпляров. В Свердловской области </w:t>
      </w:r>
      <w:r w:rsidR="00E67103">
        <w:t>-</w:t>
      </w:r>
      <w:r w:rsidR="00FC5F85" w:rsidRPr="00FC5F85">
        <w:t xml:space="preserve"> 80,4</w:t>
      </w:r>
      <w:r w:rsidR="00E83251">
        <w:t xml:space="preserve"> единиц экземпляров</w:t>
      </w:r>
      <w:r w:rsidR="00FC5F85" w:rsidRPr="00FC5F85">
        <w:t xml:space="preserve"> (норматив – 250 экземпляров). </w:t>
      </w:r>
      <w:proofErr w:type="gramStart"/>
      <w:r w:rsidR="00FC5F85" w:rsidRPr="00FC5F85">
        <w:t xml:space="preserve">В библиотеках городского округа Нижняя Салда значение показателя «количество экземпляров новых поступлений в библиотечные фонды на 1000 человек населения» опережает областной и общероссийский показатель на протяжении 2017-2019 года: 2017 г. – 154 экземпляра, 2018 – 167 экземпляров, 2019 – 180 экземпляров, в том числе за счет активной деятельности МБУК «ЦГБ» по привлечению </w:t>
      </w:r>
      <w:r w:rsidR="00B60BB5">
        <w:t xml:space="preserve">областных и </w:t>
      </w:r>
      <w:r w:rsidR="00FC5F85" w:rsidRPr="00FC5F85">
        <w:t>внебюджетных средств.</w:t>
      </w:r>
      <w:proofErr w:type="gramEnd"/>
    </w:p>
    <w:p w:rsidR="00FC5F85" w:rsidRDefault="008B5676" w:rsidP="001028C5">
      <w:pPr>
        <w:autoSpaceDE w:val="0"/>
        <w:adjustRightInd w:val="0"/>
        <w:ind w:firstLine="708"/>
        <w:jc w:val="both"/>
        <w:rPr>
          <w:rFonts w:eastAsiaTheme="minorHAnsi"/>
          <w:lang w:eastAsia="en-US"/>
        </w:rPr>
      </w:pPr>
      <w:r w:rsidRPr="008B5676">
        <w:t>Основные направления развития музейной сферы Свердловской области определены в ряде стратегических документов, значительную конкретизацию в приоритетные направления развития музейного дела внес</w:t>
      </w:r>
      <w:r w:rsidR="00A058C6" w:rsidRPr="00A058C6">
        <w:t xml:space="preserve"> </w:t>
      </w:r>
      <w:r w:rsidR="00A058C6">
        <w:t xml:space="preserve">разработанный в рамках реализации президентского Указа «О национальных целях и стратегических задачах развития Российской Федерации на период до 2024 года» </w:t>
      </w:r>
      <w:r w:rsidR="004C2E3B">
        <w:t>н</w:t>
      </w:r>
      <w:r w:rsidR="00A058C6">
        <w:t>ацпроект «Культура», реализация котор</w:t>
      </w:r>
      <w:r w:rsidR="006705C1">
        <w:t>ого началась 1 января 2019 года.</w:t>
      </w:r>
      <w:r w:rsidR="00A058C6">
        <w:t xml:space="preserve"> </w:t>
      </w:r>
      <w:proofErr w:type="gramStart"/>
      <w:r w:rsidR="00A058C6">
        <w:lastRenderedPageBreak/>
        <w:t>А также Концепция</w:t>
      </w:r>
      <w:r w:rsidR="000068B1" w:rsidRPr="000068B1">
        <w:t xml:space="preserve"> </w:t>
      </w:r>
      <w:r w:rsidR="000068B1">
        <w:t>развития музейной сферы в Свердловской области на период до 2020 года</w:t>
      </w:r>
      <w:r w:rsidRPr="008B5676">
        <w:t>, определивш</w:t>
      </w:r>
      <w:r w:rsidR="00A058C6">
        <w:t>ая</w:t>
      </w:r>
      <w:r w:rsidRPr="008B5676">
        <w:t xml:space="preserve"> приоритеты развития </w:t>
      </w:r>
      <w:r w:rsidR="00E80C84">
        <w:t xml:space="preserve">областных </w:t>
      </w:r>
      <w:r w:rsidRPr="008B5676">
        <w:t xml:space="preserve">музеев, в число которых </w:t>
      </w:r>
      <w:r w:rsidR="00E80C84" w:rsidRPr="00E80C84">
        <w:rPr>
          <w:rFonts w:eastAsiaTheme="minorHAnsi"/>
          <w:lang w:eastAsia="en-US"/>
        </w:rPr>
        <w:t>развитие культурного туризма, создание на основе ресурсов культурного</w:t>
      </w:r>
      <w:r w:rsidR="00E80C84">
        <w:rPr>
          <w:rFonts w:eastAsiaTheme="minorHAnsi"/>
          <w:lang w:eastAsia="en-US"/>
        </w:rPr>
        <w:t xml:space="preserve"> </w:t>
      </w:r>
      <w:r w:rsidR="00E80C84" w:rsidRPr="00E80C84">
        <w:rPr>
          <w:rFonts w:eastAsiaTheme="minorHAnsi"/>
          <w:lang w:eastAsia="en-US"/>
        </w:rPr>
        <w:t>наследия дополнительных источников для обеспечения устойчивого развития</w:t>
      </w:r>
      <w:r w:rsidR="00E80C84">
        <w:rPr>
          <w:rFonts w:eastAsiaTheme="minorHAnsi"/>
          <w:lang w:eastAsia="en-US"/>
        </w:rPr>
        <w:t xml:space="preserve"> </w:t>
      </w:r>
      <w:r w:rsidR="00E80C84" w:rsidRPr="00E80C84">
        <w:rPr>
          <w:rFonts w:eastAsiaTheme="minorHAnsi"/>
          <w:lang w:eastAsia="en-US"/>
        </w:rPr>
        <w:t>муниципальных образований, расположенных на территории Свердловской</w:t>
      </w:r>
      <w:r w:rsidR="001028C5">
        <w:rPr>
          <w:rFonts w:eastAsiaTheme="minorHAnsi"/>
          <w:lang w:eastAsia="en-US"/>
        </w:rPr>
        <w:t xml:space="preserve"> </w:t>
      </w:r>
      <w:r w:rsidR="00E80C84" w:rsidRPr="00E80C84">
        <w:rPr>
          <w:rFonts w:eastAsiaTheme="minorHAnsi"/>
          <w:lang w:eastAsia="en-US"/>
        </w:rPr>
        <w:t>области;</w:t>
      </w:r>
      <w:r w:rsidR="00E80C84">
        <w:rPr>
          <w:rFonts w:eastAsiaTheme="minorHAnsi"/>
          <w:lang w:eastAsia="en-US"/>
        </w:rPr>
        <w:t xml:space="preserve"> </w:t>
      </w:r>
      <w:r w:rsidR="00E80C84" w:rsidRPr="00E80C84">
        <w:rPr>
          <w:rFonts w:eastAsiaTheme="minorHAnsi"/>
          <w:lang w:eastAsia="en-US"/>
        </w:rPr>
        <w:t xml:space="preserve"> разработка и продвижение культурных символов </w:t>
      </w:r>
      <w:r w:rsidR="00E80C84" w:rsidRPr="001028C5">
        <w:rPr>
          <w:rFonts w:eastAsiaTheme="minorHAnsi"/>
          <w:lang w:eastAsia="en-US"/>
        </w:rPr>
        <w:t>Свердловской области, создающих образное восприятие истории и культуры Среднего Урала.</w:t>
      </w:r>
      <w:proofErr w:type="gramEnd"/>
    </w:p>
    <w:p w:rsidR="00E80C84" w:rsidRPr="001028C5" w:rsidRDefault="00203A9E" w:rsidP="00F406C6">
      <w:pPr>
        <w:ind w:firstLine="708"/>
        <w:jc w:val="both"/>
      </w:pPr>
      <w:r w:rsidRPr="001028C5">
        <w:t>В нацпроект</w:t>
      </w:r>
      <w:r w:rsidR="00254EF5" w:rsidRPr="001028C5">
        <w:t>е</w:t>
      </w:r>
      <w:r w:rsidRPr="001028C5">
        <w:t xml:space="preserve"> «Культура» </w:t>
      </w:r>
      <w:r w:rsidR="00254EF5" w:rsidRPr="001028C5">
        <w:t>определен р</w:t>
      </w:r>
      <w:r w:rsidR="00254EF5" w:rsidRPr="001028C5">
        <w:rPr>
          <w:spacing w:val="-6"/>
        </w:rPr>
        <w:t xml:space="preserve">екомендуемый темп роста целевого показателя «количество посещений музеев» </w:t>
      </w:r>
      <w:r w:rsidR="00F406C6" w:rsidRPr="001028C5">
        <w:rPr>
          <w:spacing w:val="-6"/>
        </w:rPr>
        <w:t>-</w:t>
      </w:r>
      <w:r w:rsidRPr="001028C5">
        <w:t xml:space="preserve"> </w:t>
      </w:r>
      <w:r w:rsidR="00F406C6" w:rsidRPr="001028C5">
        <w:t xml:space="preserve">не менее чем </w:t>
      </w:r>
      <w:r w:rsidR="009C3015" w:rsidRPr="001028C5">
        <w:t xml:space="preserve">на </w:t>
      </w:r>
      <w:r w:rsidR="00254EF5" w:rsidRPr="001028C5">
        <w:t>1</w:t>
      </w:r>
      <w:r w:rsidR="005B3F1E">
        <w:t>2</w:t>
      </w:r>
      <w:r w:rsidR="00254EF5" w:rsidRPr="001028C5">
        <w:t>%</w:t>
      </w:r>
      <w:r w:rsidR="009C3015" w:rsidRPr="001028C5">
        <w:t xml:space="preserve"> до 2024 года</w:t>
      </w:r>
      <w:r w:rsidR="005B3F1E">
        <w:t xml:space="preserve"> в муниципальных музеях и не менее чем на 3% в частных музеях.</w:t>
      </w:r>
    </w:p>
    <w:p w:rsidR="00F406C6" w:rsidRPr="000E3C8D" w:rsidRDefault="00F406C6" w:rsidP="00F406C6">
      <w:pPr>
        <w:autoSpaceDE w:val="0"/>
        <w:adjustRightInd w:val="0"/>
        <w:ind w:firstLine="708"/>
        <w:jc w:val="both"/>
      </w:pPr>
      <w:proofErr w:type="gramStart"/>
      <w:r w:rsidRPr="001028C5">
        <w:rPr>
          <w:rFonts w:eastAsiaTheme="minorHAnsi"/>
          <w:lang w:eastAsia="en-US"/>
        </w:rPr>
        <w:t>Увеличение количества посещений музеев населением связано как с созданием новых экспозиций и проводимой активной выставочной</w:t>
      </w:r>
      <w:r>
        <w:rPr>
          <w:rFonts w:eastAsiaTheme="minorHAnsi"/>
          <w:lang w:eastAsia="en-US"/>
        </w:rPr>
        <w:t xml:space="preserve"> </w:t>
      </w:r>
      <w:r w:rsidRPr="000E3C8D">
        <w:rPr>
          <w:rFonts w:eastAsiaTheme="minorHAnsi"/>
          <w:lang w:eastAsia="en-US"/>
        </w:rPr>
        <w:t>деятельностью, так и с участием музеев в</w:t>
      </w:r>
      <w:r>
        <w:rPr>
          <w:rFonts w:eastAsiaTheme="minorHAnsi"/>
          <w:lang w:eastAsia="en-US"/>
        </w:rPr>
        <w:t xml:space="preserve"> </w:t>
      </w:r>
      <w:r w:rsidRPr="000E3C8D">
        <w:rPr>
          <w:rFonts w:eastAsiaTheme="minorHAnsi"/>
          <w:lang w:eastAsia="en-US"/>
        </w:rPr>
        <w:t>событийных мероприятиях, крупных культурных акциях, а также с внедрением</w:t>
      </w:r>
      <w:r>
        <w:rPr>
          <w:rFonts w:eastAsiaTheme="minorHAnsi"/>
          <w:lang w:eastAsia="en-US"/>
        </w:rPr>
        <w:t xml:space="preserve"> </w:t>
      </w:r>
      <w:r w:rsidRPr="000E3C8D">
        <w:rPr>
          <w:rFonts w:eastAsiaTheme="minorHAnsi"/>
          <w:lang w:eastAsia="en-US"/>
        </w:rPr>
        <w:t>в традиционные экспозиции компьютерных технологий, созданием</w:t>
      </w:r>
      <w:r>
        <w:rPr>
          <w:rFonts w:eastAsiaTheme="minorHAnsi"/>
          <w:lang w:eastAsia="en-US"/>
        </w:rPr>
        <w:t xml:space="preserve"> </w:t>
      </w:r>
      <w:r w:rsidRPr="000E3C8D">
        <w:rPr>
          <w:rFonts w:eastAsiaTheme="minorHAnsi"/>
          <w:lang w:eastAsia="en-US"/>
        </w:rPr>
        <w:t>виртуальных музеев, ростом активности работы музеев по</w:t>
      </w:r>
      <w:r>
        <w:rPr>
          <w:rFonts w:eastAsiaTheme="minorHAnsi"/>
          <w:lang w:eastAsia="en-US"/>
        </w:rPr>
        <w:t xml:space="preserve"> </w:t>
      </w:r>
      <w:r w:rsidRPr="000E3C8D">
        <w:rPr>
          <w:rFonts w:eastAsiaTheme="minorHAnsi"/>
          <w:lang w:eastAsia="en-US"/>
        </w:rPr>
        <w:t>проведению культурно-массовых мероприятий и образовательных программ,</w:t>
      </w:r>
      <w:r>
        <w:rPr>
          <w:rFonts w:eastAsiaTheme="minorHAnsi"/>
          <w:lang w:eastAsia="en-US"/>
        </w:rPr>
        <w:t xml:space="preserve"> гибким графиком</w:t>
      </w:r>
      <w:r w:rsidRPr="000E3C8D">
        <w:rPr>
          <w:rFonts w:eastAsiaTheme="minorHAnsi"/>
          <w:lang w:eastAsia="en-US"/>
        </w:rPr>
        <w:t xml:space="preserve"> работы музеев для населения.</w:t>
      </w:r>
      <w:proofErr w:type="gramEnd"/>
    </w:p>
    <w:p w:rsidR="00612C75" w:rsidRPr="009D6686" w:rsidRDefault="00612C75" w:rsidP="00612C75">
      <w:pPr>
        <w:autoSpaceDE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Развитию МБУК «Нижнесалдинский музей»</w:t>
      </w:r>
      <w:r w:rsidRPr="009D6686">
        <w:t xml:space="preserve"> </w:t>
      </w:r>
      <w:r>
        <w:rPr>
          <w:rFonts w:eastAsiaTheme="minorHAnsi"/>
          <w:lang w:eastAsia="en-US"/>
        </w:rPr>
        <w:t xml:space="preserve">в направлении создания проектов, интересных для культурного туризма, а также увеличения посещаемости музея, препятствует </w:t>
      </w:r>
      <w:r w:rsidRPr="009D6686">
        <w:rPr>
          <w:rFonts w:eastAsiaTheme="minorHAnsi"/>
          <w:lang w:eastAsia="en-US"/>
        </w:rPr>
        <w:t>небольш</w:t>
      </w:r>
      <w:r>
        <w:rPr>
          <w:rFonts w:eastAsiaTheme="minorHAnsi"/>
          <w:lang w:eastAsia="en-US"/>
        </w:rPr>
        <w:t>ой</w:t>
      </w:r>
      <w:r w:rsidRPr="009D6686">
        <w:rPr>
          <w:rFonts w:eastAsiaTheme="minorHAnsi"/>
          <w:lang w:eastAsia="en-US"/>
        </w:rPr>
        <w:t xml:space="preserve"> штат музе</w:t>
      </w:r>
      <w:r>
        <w:rPr>
          <w:rFonts w:eastAsiaTheme="minorHAnsi"/>
          <w:lang w:eastAsia="en-US"/>
        </w:rPr>
        <w:t>я – 2 специалиста</w:t>
      </w:r>
      <w:r w:rsidRPr="009D6686">
        <w:rPr>
          <w:rFonts w:eastAsiaTheme="minorHAnsi"/>
          <w:lang w:eastAsia="en-US"/>
        </w:rPr>
        <w:t>, не пр</w:t>
      </w:r>
      <w:r>
        <w:rPr>
          <w:rFonts w:eastAsiaTheme="minorHAnsi"/>
          <w:lang w:eastAsia="en-US"/>
        </w:rPr>
        <w:t>едусмо</w:t>
      </w:r>
      <w:r w:rsidRPr="009D6686">
        <w:rPr>
          <w:rFonts w:eastAsiaTheme="minorHAnsi"/>
          <w:lang w:eastAsia="en-US"/>
        </w:rPr>
        <w:t>тр</w:t>
      </w:r>
      <w:r>
        <w:rPr>
          <w:rFonts w:eastAsiaTheme="minorHAnsi"/>
          <w:lang w:eastAsia="en-US"/>
        </w:rPr>
        <w:t>ено</w:t>
      </w:r>
      <w:r w:rsidRPr="009D6686">
        <w:rPr>
          <w:rFonts w:eastAsiaTheme="minorHAnsi"/>
          <w:lang w:eastAsia="en-US"/>
        </w:rPr>
        <w:t xml:space="preserve"> наличие специалистов</w:t>
      </w:r>
      <w:r>
        <w:rPr>
          <w:rFonts w:eastAsiaTheme="minorHAnsi"/>
          <w:lang w:eastAsia="en-US"/>
        </w:rPr>
        <w:t xml:space="preserve"> по экспозиционно-выставочной деятельности, экскурсовода, </w:t>
      </w:r>
      <w:r w:rsidRPr="009D6686">
        <w:rPr>
          <w:rFonts w:eastAsiaTheme="minorHAnsi"/>
          <w:lang w:eastAsia="en-US"/>
        </w:rPr>
        <w:t>техническ</w:t>
      </w:r>
      <w:r>
        <w:rPr>
          <w:rFonts w:eastAsiaTheme="minorHAnsi"/>
          <w:lang w:eastAsia="en-US"/>
        </w:rPr>
        <w:t>ого</w:t>
      </w:r>
      <w:r w:rsidRPr="009D6686">
        <w:rPr>
          <w:rFonts w:eastAsiaTheme="minorHAnsi"/>
          <w:lang w:eastAsia="en-US"/>
        </w:rPr>
        <w:t xml:space="preserve"> специалист</w:t>
      </w:r>
      <w:r>
        <w:rPr>
          <w:rFonts w:eastAsiaTheme="minorHAnsi"/>
          <w:lang w:eastAsia="en-US"/>
        </w:rPr>
        <w:t>а</w:t>
      </w:r>
      <w:r w:rsidRPr="009D6686">
        <w:rPr>
          <w:rFonts w:eastAsiaTheme="minorHAnsi"/>
          <w:lang w:eastAsia="en-US"/>
        </w:rPr>
        <w:t>, способн</w:t>
      </w:r>
      <w:r>
        <w:rPr>
          <w:rFonts w:eastAsiaTheme="minorHAnsi"/>
          <w:lang w:eastAsia="en-US"/>
        </w:rPr>
        <w:t>ого</w:t>
      </w:r>
      <w:r w:rsidRPr="009D6686">
        <w:rPr>
          <w:rFonts w:eastAsiaTheme="minorHAnsi"/>
          <w:lang w:eastAsia="en-US"/>
        </w:rPr>
        <w:t xml:space="preserve"> обслуживать</w:t>
      </w:r>
      <w:r>
        <w:rPr>
          <w:rFonts w:eastAsiaTheme="minorHAnsi"/>
          <w:lang w:eastAsia="en-US"/>
        </w:rPr>
        <w:t xml:space="preserve"> </w:t>
      </w:r>
      <w:r w:rsidRPr="009D6686">
        <w:rPr>
          <w:rFonts w:eastAsiaTheme="minorHAnsi"/>
          <w:lang w:eastAsia="en-US"/>
        </w:rPr>
        <w:t>мультимеди</w:t>
      </w:r>
      <w:r>
        <w:rPr>
          <w:rFonts w:eastAsiaTheme="minorHAnsi"/>
          <w:lang w:eastAsia="en-US"/>
        </w:rPr>
        <w:t>а-комплексы, сопровождать сайты.</w:t>
      </w:r>
      <w:r w:rsidRPr="009D6686">
        <w:rPr>
          <w:rFonts w:eastAsiaTheme="minorHAnsi"/>
          <w:lang w:eastAsia="en-US"/>
        </w:rPr>
        <w:t xml:space="preserve"> </w:t>
      </w:r>
    </w:p>
    <w:p w:rsidR="00E80C84" w:rsidRDefault="002919B0" w:rsidP="00E80C84">
      <w:pPr>
        <w:ind w:firstLine="708"/>
        <w:jc w:val="both"/>
      </w:pPr>
      <w:r>
        <w:t>После окончания ремонтных работ, в 2021</w:t>
      </w:r>
      <w:r w:rsidR="005B3F1E">
        <w:t>-2022</w:t>
      </w:r>
      <w:r>
        <w:t xml:space="preserve"> году </w:t>
      </w:r>
      <w:r w:rsidR="00B15D47">
        <w:t>предстоит</w:t>
      </w:r>
      <w:r>
        <w:t xml:space="preserve"> оборудовать 6 залов для организации постоянных экспозиций в МБУК «Нижнесалдинский музей»</w:t>
      </w:r>
      <w:r w:rsidR="00707A33">
        <w:t>, поэтому кадровые проблемы</w:t>
      </w:r>
      <w:r>
        <w:t xml:space="preserve"> </w:t>
      </w:r>
      <w:r w:rsidR="005B3F1E">
        <w:t>встанут особенно остро</w:t>
      </w:r>
      <w:r w:rsidR="00496637">
        <w:t>.</w:t>
      </w:r>
    </w:p>
    <w:p w:rsidR="003F77C8" w:rsidRDefault="003F77C8" w:rsidP="003F77C8">
      <w:pPr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 2012 п</w:t>
      </w:r>
      <w:r w:rsidR="003205C1">
        <w:rPr>
          <w:rFonts w:eastAsiaTheme="minorHAnsi"/>
          <w:lang w:eastAsia="en-US"/>
        </w:rPr>
        <w:t>о 2015 год проходили мероприятия</w:t>
      </w:r>
      <w:r>
        <w:rPr>
          <w:rFonts w:eastAsiaTheme="minorHAnsi"/>
          <w:lang w:eastAsia="en-US"/>
        </w:rPr>
        <w:t xml:space="preserve"> по оптимизации </w:t>
      </w:r>
      <w:r w:rsidRPr="006B03F9">
        <w:rPr>
          <w:rFonts w:eastAsiaTheme="minorHAnsi"/>
          <w:lang w:eastAsia="en-US"/>
        </w:rPr>
        <w:t>учреждений</w:t>
      </w:r>
      <w:r>
        <w:rPr>
          <w:rFonts w:eastAsiaTheme="minorHAnsi"/>
          <w:lang w:eastAsia="en-US"/>
        </w:rPr>
        <w:t xml:space="preserve"> культуры</w:t>
      </w:r>
      <w:r w:rsidR="003205C1">
        <w:rPr>
          <w:rFonts w:eastAsiaTheme="minorHAnsi"/>
          <w:lang w:eastAsia="en-US"/>
        </w:rPr>
        <w:t xml:space="preserve">, </w:t>
      </w:r>
      <w:r>
        <w:rPr>
          <w:rFonts w:eastAsiaTheme="minorHAnsi"/>
          <w:lang w:eastAsia="en-US"/>
        </w:rPr>
        <w:t xml:space="preserve">среднесписочная численность </w:t>
      </w:r>
      <w:r w:rsidR="00FB3AC8">
        <w:rPr>
          <w:rFonts w:eastAsiaTheme="minorHAnsi"/>
          <w:lang w:eastAsia="en-US"/>
        </w:rPr>
        <w:t xml:space="preserve">работников муниципальных учреждений культуры городского округа Нижняя Салда </w:t>
      </w:r>
      <w:r>
        <w:rPr>
          <w:rFonts w:eastAsiaTheme="minorHAnsi"/>
          <w:lang w:eastAsia="en-US"/>
        </w:rPr>
        <w:t>была снижена с 59 единиц до 46 единиц.</w:t>
      </w:r>
      <w:r w:rsidRPr="006B03F9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В 2017 году с открытием новой услуги по </w:t>
      </w:r>
      <w:proofErr w:type="spellStart"/>
      <w:r>
        <w:rPr>
          <w:rFonts w:eastAsiaTheme="minorHAnsi"/>
          <w:lang w:eastAsia="en-US"/>
        </w:rPr>
        <w:t>кинопоказу</w:t>
      </w:r>
      <w:proofErr w:type="spellEnd"/>
      <w:r>
        <w:rPr>
          <w:rFonts w:eastAsiaTheme="minorHAnsi"/>
          <w:lang w:eastAsia="en-US"/>
        </w:rPr>
        <w:t xml:space="preserve"> в МУ ГДК среднесписочная численность работников культуры городского округа Нижняя Салда выросла до 51 единицы. В 2020 году в связи с увеличением сети учреждений культуры городского округа Нижняя Салда Министерством финансов Свердловской области одобрена среднесписочная численность работников культуры 60 единиц.</w:t>
      </w:r>
    </w:p>
    <w:p w:rsidR="005817B7" w:rsidRPr="00C068E5" w:rsidRDefault="007E6887" w:rsidP="00D13EE4">
      <w:pPr>
        <w:ind w:firstLine="708"/>
        <w:jc w:val="both"/>
        <w:rPr>
          <w:rFonts w:eastAsiaTheme="minorHAnsi"/>
          <w:lang w:eastAsia="en-US"/>
        </w:rPr>
      </w:pPr>
      <w:r w:rsidRPr="007E6887">
        <w:rPr>
          <w:rFonts w:eastAsiaTheme="minorHAnsi"/>
          <w:lang w:eastAsia="en-US"/>
        </w:rPr>
        <w:t xml:space="preserve">По состоянию на </w:t>
      </w:r>
      <w:r w:rsidRPr="00C068E5">
        <w:rPr>
          <w:rFonts w:eastAsiaTheme="minorHAnsi"/>
          <w:lang w:eastAsia="en-US"/>
        </w:rPr>
        <w:t>01 января 201</w:t>
      </w:r>
      <w:r w:rsidR="00D13EE4" w:rsidRPr="00C068E5">
        <w:rPr>
          <w:rFonts w:eastAsiaTheme="minorHAnsi"/>
          <w:lang w:eastAsia="en-US"/>
        </w:rPr>
        <w:t>9</w:t>
      </w:r>
      <w:r w:rsidRPr="00C068E5">
        <w:rPr>
          <w:rFonts w:eastAsiaTheme="minorHAnsi"/>
          <w:lang w:eastAsia="en-US"/>
        </w:rPr>
        <w:t xml:space="preserve"> года кадровый состав специалистов</w:t>
      </w:r>
      <w:r w:rsidR="00D13EE4" w:rsidRPr="00C068E5">
        <w:rPr>
          <w:rFonts w:eastAsiaTheme="minorHAnsi"/>
          <w:lang w:eastAsia="en-US"/>
        </w:rPr>
        <w:t xml:space="preserve"> </w:t>
      </w:r>
      <w:r w:rsidRPr="00C068E5">
        <w:rPr>
          <w:rFonts w:eastAsiaTheme="minorHAnsi"/>
          <w:lang w:eastAsia="en-US"/>
        </w:rPr>
        <w:t xml:space="preserve">муниципальных учреждений культуры </w:t>
      </w:r>
      <w:r w:rsidR="00D13EE4" w:rsidRPr="00C068E5">
        <w:rPr>
          <w:rFonts w:eastAsiaTheme="minorHAnsi"/>
          <w:lang w:eastAsia="en-US"/>
        </w:rPr>
        <w:t>городского округа Нижняя Салда</w:t>
      </w:r>
      <w:r w:rsidRPr="00C068E5">
        <w:rPr>
          <w:rFonts w:eastAsiaTheme="minorHAnsi"/>
          <w:lang w:eastAsia="en-US"/>
        </w:rPr>
        <w:t xml:space="preserve"> насчитыва</w:t>
      </w:r>
      <w:r w:rsidR="006B03F9" w:rsidRPr="00C068E5">
        <w:rPr>
          <w:rFonts w:eastAsiaTheme="minorHAnsi"/>
          <w:lang w:eastAsia="en-US"/>
        </w:rPr>
        <w:t>ет</w:t>
      </w:r>
      <w:r w:rsidRPr="00C068E5">
        <w:rPr>
          <w:rFonts w:eastAsiaTheme="minorHAnsi"/>
          <w:lang w:eastAsia="en-US"/>
        </w:rPr>
        <w:t xml:space="preserve"> </w:t>
      </w:r>
      <w:r w:rsidR="00265FDF" w:rsidRPr="00C068E5">
        <w:rPr>
          <w:rFonts w:eastAsiaTheme="minorHAnsi"/>
          <w:lang w:eastAsia="en-US"/>
        </w:rPr>
        <w:t>70 человек</w:t>
      </w:r>
      <w:r w:rsidRPr="00C068E5">
        <w:rPr>
          <w:rFonts w:eastAsiaTheme="minorHAnsi"/>
          <w:lang w:eastAsia="en-US"/>
        </w:rPr>
        <w:t xml:space="preserve"> (включая внешних совместителей), </w:t>
      </w:r>
      <w:r w:rsidR="00265FDF" w:rsidRPr="00C068E5">
        <w:rPr>
          <w:rFonts w:eastAsiaTheme="minorHAnsi"/>
          <w:lang w:eastAsia="en-US"/>
        </w:rPr>
        <w:t xml:space="preserve">63 </w:t>
      </w:r>
      <w:r w:rsidR="00F15ABA" w:rsidRPr="00C068E5">
        <w:rPr>
          <w:rFonts w:eastAsiaTheme="minorHAnsi"/>
          <w:lang w:eastAsia="en-US"/>
        </w:rPr>
        <w:t xml:space="preserve">(без внешних совместителей) </w:t>
      </w:r>
      <w:r w:rsidRPr="00C068E5">
        <w:rPr>
          <w:rFonts w:eastAsiaTheme="minorHAnsi"/>
          <w:lang w:eastAsia="en-US"/>
        </w:rPr>
        <w:t>в том числе</w:t>
      </w:r>
      <w:r w:rsidR="00D13EE4" w:rsidRPr="00C068E5">
        <w:rPr>
          <w:rFonts w:eastAsiaTheme="minorHAnsi"/>
          <w:lang w:eastAsia="en-US"/>
        </w:rPr>
        <w:t xml:space="preserve"> </w:t>
      </w:r>
      <w:r w:rsidRPr="00C068E5">
        <w:rPr>
          <w:rFonts w:eastAsiaTheme="minorHAnsi"/>
          <w:lang w:eastAsia="en-US"/>
        </w:rPr>
        <w:t>количество основного персонала муниципальных</w:t>
      </w:r>
    </w:p>
    <w:p w:rsidR="003F77C8" w:rsidRDefault="003F77C8" w:rsidP="00CB56D5">
      <w:pPr>
        <w:jc w:val="both"/>
        <w:rPr>
          <w:rFonts w:eastAsiaTheme="minorHAnsi"/>
          <w:lang w:eastAsia="en-US"/>
        </w:rPr>
      </w:pPr>
      <w:r w:rsidRPr="00C068E5">
        <w:rPr>
          <w:rFonts w:eastAsiaTheme="minorHAnsi"/>
          <w:lang w:eastAsia="en-US"/>
        </w:rPr>
        <w:t>культуры составля</w:t>
      </w:r>
      <w:r w:rsidR="00265FDF" w:rsidRPr="00C068E5">
        <w:rPr>
          <w:rFonts w:eastAsiaTheme="minorHAnsi"/>
          <w:lang w:eastAsia="en-US"/>
        </w:rPr>
        <w:t>ет</w:t>
      </w:r>
      <w:r w:rsidRPr="00C068E5">
        <w:rPr>
          <w:rFonts w:eastAsiaTheme="minorHAnsi"/>
          <w:lang w:eastAsia="en-US"/>
        </w:rPr>
        <w:t xml:space="preserve"> </w:t>
      </w:r>
      <w:r w:rsidR="00C068E5">
        <w:rPr>
          <w:rFonts w:eastAsiaTheme="minorHAnsi"/>
          <w:lang w:eastAsia="en-US"/>
        </w:rPr>
        <w:t>43</w:t>
      </w:r>
      <w:r w:rsidRPr="00C068E5">
        <w:rPr>
          <w:rFonts w:eastAsiaTheme="minorHAnsi"/>
          <w:lang w:eastAsia="en-US"/>
        </w:rPr>
        <w:t xml:space="preserve"> человек</w:t>
      </w:r>
      <w:r w:rsidR="00C068E5">
        <w:rPr>
          <w:rFonts w:eastAsiaTheme="minorHAnsi"/>
          <w:lang w:eastAsia="en-US"/>
        </w:rPr>
        <w:t>а</w:t>
      </w:r>
      <w:r w:rsidRPr="00C068E5">
        <w:rPr>
          <w:rFonts w:eastAsiaTheme="minorHAnsi"/>
          <w:lang w:eastAsia="en-US"/>
        </w:rPr>
        <w:t>.</w:t>
      </w:r>
      <w:r w:rsidRPr="003F77C8">
        <w:rPr>
          <w:rFonts w:eastAsiaTheme="minorHAnsi"/>
          <w:lang w:eastAsia="en-US"/>
        </w:rPr>
        <w:t xml:space="preserve"> Образовательный уровень</w:t>
      </w:r>
      <w:r w:rsidR="004814B5">
        <w:rPr>
          <w:rFonts w:eastAsiaTheme="minorHAnsi"/>
          <w:lang w:eastAsia="en-US"/>
        </w:rPr>
        <w:t xml:space="preserve"> </w:t>
      </w:r>
      <w:r w:rsidRPr="003F77C8">
        <w:rPr>
          <w:rFonts w:eastAsiaTheme="minorHAnsi"/>
          <w:lang w:eastAsia="en-US"/>
        </w:rPr>
        <w:t>кадрового состава учреждений кул</w:t>
      </w:r>
      <w:r w:rsidR="00EF4B79">
        <w:rPr>
          <w:rFonts w:eastAsiaTheme="minorHAnsi"/>
          <w:lang w:eastAsia="en-US"/>
        </w:rPr>
        <w:t>ьтуры остается стабильным: в 201</w:t>
      </w:r>
      <w:r w:rsidR="00CB56D5">
        <w:rPr>
          <w:rFonts w:eastAsiaTheme="minorHAnsi"/>
          <w:lang w:eastAsia="en-US"/>
        </w:rPr>
        <w:t>4</w:t>
      </w:r>
      <w:r w:rsidRPr="003F77C8">
        <w:rPr>
          <w:rFonts w:eastAsiaTheme="minorHAnsi"/>
          <w:lang w:eastAsia="en-US"/>
        </w:rPr>
        <w:t xml:space="preserve"> году</w:t>
      </w:r>
      <w:r w:rsidR="004814B5">
        <w:rPr>
          <w:rFonts w:eastAsiaTheme="minorHAnsi"/>
          <w:lang w:eastAsia="en-US"/>
        </w:rPr>
        <w:t xml:space="preserve"> </w:t>
      </w:r>
      <w:r w:rsidRPr="003F77C8">
        <w:rPr>
          <w:rFonts w:eastAsiaTheme="minorHAnsi"/>
          <w:lang w:eastAsia="en-US"/>
        </w:rPr>
        <w:t xml:space="preserve">высшее и среднее </w:t>
      </w:r>
      <w:r w:rsidRPr="003F77C8">
        <w:rPr>
          <w:rFonts w:eastAsiaTheme="minorHAnsi"/>
          <w:lang w:eastAsia="en-US"/>
        </w:rPr>
        <w:lastRenderedPageBreak/>
        <w:t xml:space="preserve">специальное образование имели </w:t>
      </w:r>
      <w:r w:rsidR="00C068E5">
        <w:rPr>
          <w:rFonts w:eastAsiaTheme="minorHAnsi"/>
          <w:lang w:eastAsia="en-US"/>
        </w:rPr>
        <w:t>9</w:t>
      </w:r>
      <w:r w:rsidR="0046364E">
        <w:rPr>
          <w:rFonts w:eastAsiaTheme="minorHAnsi"/>
          <w:lang w:eastAsia="en-US"/>
        </w:rPr>
        <w:t>8</w:t>
      </w:r>
      <w:r w:rsidRPr="003F77C8">
        <w:rPr>
          <w:rFonts w:eastAsiaTheme="minorHAnsi"/>
          <w:lang w:eastAsia="en-US"/>
        </w:rPr>
        <w:t xml:space="preserve"> процентов </w:t>
      </w:r>
      <w:r w:rsidR="003E323C">
        <w:rPr>
          <w:rFonts w:eastAsiaTheme="minorHAnsi"/>
          <w:lang w:eastAsia="en-US"/>
        </w:rPr>
        <w:t>основного персонала</w:t>
      </w:r>
      <w:r w:rsidRPr="003F77C8">
        <w:rPr>
          <w:rFonts w:eastAsiaTheme="minorHAnsi"/>
          <w:lang w:eastAsia="en-US"/>
        </w:rPr>
        <w:t>,</w:t>
      </w:r>
      <w:r w:rsidR="00CB56D5">
        <w:rPr>
          <w:rFonts w:eastAsiaTheme="minorHAnsi"/>
          <w:lang w:eastAsia="en-US"/>
        </w:rPr>
        <w:t xml:space="preserve"> </w:t>
      </w:r>
      <w:r w:rsidRPr="003F77C8">
        <w:rPr>
          <w:rFonts w:eastAsiaTheme="minorHAnsi"/>
          <w:lang w:eastAsia="en-US"/>
        </w:rPr>
        <w:t>в 201</w:t>
      </w:r>
      <w:r w:rsidR="00C068E5">
        <w:rPr>
          <w:rFonts w:eastAsiaTheme="minorHAnsi"/>
          <w:lang w:eastAsia="en-US"/>
        </w:rPr>
        <w:t>9</w:t>
      </w:r>
      <w:r w:rsidRPr="003F77C8">
        <w:rPr>
          <w:rFonts w:eastAsiaTheme="minorHAnsi"/>
          <w:lang w:eastAsia="en-US"/>
        </w:rPr>
        <w:t xml:space="preserve"> году - </w:t>
      </w:r>
      <w:r w:rsidR="00C068E5">
        <w:rPr>
          <w:rFonts w:eastAsiaTheme="minorHAnsi"/>
          <w:lang w:eastAsia="en-US"/>
        </w:rPr>
        <w:t>100</w:t>
      </w:r>
      <w:r w:rsidRPr="003F77C8">
        <w:rPr>
          <w:rFonts w:eastAsiaTheme="minorHAnsi"/>
          <w:lang w:eastAsia="en-US"/>
        </w:rPr>
        <w:t xml:space="preserve"> процент</w:t>
      </w:r>
      <w:r w:rsidR="00C068E5">
        <w:rPr>
          <w:rFonts w:eastAsiaTheme="minorHAnsi"/>
          <w:lang w:eastAsia="en-US"/>
        </w:rPr>
        <w:t>ов</w:t>
      </w:r>
      <w:r w:rsidR="00185DC3">
        <w:rPr>
          <w:rFonts w:eastAsiaTheme="minorHAnsi"/>
          <w:lang w:eastAsia="en-US"/>
        </w:rPr>
        <w:t>, из них 51% высшее образование, 49% среднее специальное.</w:t>
      </w:r>
    </w:p>
    <w:p w:rsidR="00422499" w:rsidRDefault="00726FA4" w:rsidP="00422499">
      <w:pPr>
        <w:ind w:firstLine="708"/>
        <w:jc w:val="both"/>
        <w:rPr>
          <w:rFonts w:eastAsiaTheme="minorHAnsi"/>
          <w:lang w:eastAsia="en-US"/>
        </w:rPr>
      </w:pPr>
      <w:r w:rsidRPr="00FC74D6">
        <w:rPr>
          <w:rFonts w:eastAsiaTheme="minorHAnsi"/>
          <w:lang w:eastAsia="en-US"/>
        </w:rPr>
        <w:t>В</w:t>
      </w:r>
      <w:r w:rsidR="00422499" w:rsidRPr="00FC74D6">
        <w:rPr>
          <w:rFonts w:eastAsiaTheme="minorHAnsi"/>
          <w:lang w:eastAsia="en-US"/>
        </w:rPr>
        <w:t xml:space="preserve"> отрасли наблюдается тенденция медленного, но все же заметного старения кадров: так, по итогам 20</w:t>
      </w:r>
      <w:r w:rsidR="001A30EB" w:rsidRPr="00FC74D6">
        <w:rPr>
          <w:rFonts w:eastAsiaTheme="minorHAnsi"/>
          <w:lang w:eastAsia="en-US"/>
        </w:rPr>
        <w:t>17</w:t>
      </w:r>
      <w:r w:rsidR="00422499" w:rsidRPr="00FC74D6">
        <w:rPr>
          <w:rFonts w:eastAsiaTheme="minorHAnsi"/>
          <w:lang w:eastAsia="en-US"/>
        </w:rPr>
        <w:t xml:space="preserve"> года средний возраст специалистов сферы культуры составлял </w:t>
      </w:r>
      <w:r w:rsidR="00FC74D6" w:rsidRPr="00FC74D6">
        <w:rPr>
          <w:rFonts w:eastAsiaTheme="minorHAnsi"/>
          <w:lang w:eastAsia="en-US"/>
        </w:rPr>
        <w:t>47</w:t>
      </w:r>
      <w:r w:rsidR="00422499" w:rsidRPr="00FC74D6">
        <w:rPr>
          <w:rFonts w:eastAsiaTheme="minorHAnsi"/>
          <w:lang w:eastAsia="en-US"/>
        </w:rPr>
        <w:t xml:space="preserve"> </w:t>
      </w:r>
      <w:r w:rsidR="00FC74D6" w:rsidRPr="00FC74D6">
        <w:rPr>
          <w:rFonts w:eastAsiaTheme="minorHAnsi"/>
          <w:lang w:eastAsia="en-US"/>
        </w:rPr>
        <w:t>лет</w:t>
      </w:r>
      <w:r w:rsidR="00422499" w:rsidRPr="00FC74D6">
        <w:rPr>
          <w:rFonts w:eastAsiaTheme="minorHAnsi"/>
          <w:lang w:eastAsia="en-US"/>
        </w:rPr>
        <w:t>, 201</w:t>
      </w:r>
      <w:r w:rsidR="001A30EB" w:rsidRPr="00FC74D6">
        <w:rPr>
          <w:rFonts w:eastAsiaTheme="minorHAnsi"/>
          <w:lang w:eastAsia="en-US"/>
        </w:rPr>
        <w:t>8</w:t>
      </w:r>
      <w:r w:rsidR="00422499" w:rsidRPr="00FC74D6">
        <w:rPr>
          <w:rFonts w:eastAsiaTheme="minorHAnsi"/>
          <w:lang w:eastAsia="en-US"/>
        </w:rPr>
        <w:t xml:space="preserve"> года - </w:t>
      </w:r>
      <w:r w:rsidR="00FC74D6" w:rsidRPr="00FC74D6">
        <w:rPr>
          <w:rFonts w:eastAsiaTheme="minorHAnsi"/>
          <w:lang w:eastAsia="en-US"/>
        </w:rPr>
        <w:t>48</w:t>
      </w:r>
      <w:r w:rsidR="00422499" w:rsidRPr="00FC74D6">
        <w:rPr>
          <w:rFonts w:eastAsiaTheme="minorHAnsi"/>
          <w:lang w:eastAsia="en-US"/>
        </w:rPr>
        <w:t xml:space="preserve"> </w:t>
      </w:r>
      <w:r w:rsidR="00FC74D6" w:rsidRPr="00FC74D6">
        <w:rPr>
          <w:rFonts w:eastAsiaTheme="minorHAnsi"/>
          <w:lang w:eastAsia="en-US"/>
        </w:rPr>
        <w:t>лет</w:t>
      </w:r>
      <w:r w:rsidR="00422499" w:rsidRPr="00FC74D6">
        <w:rPr>
          <w:rFonts w:eastAsiaTheme="minorHAnsi"/>
          <w:lang w:eastAsia="en-US"/>
        </w:rPr>
        <w:t xml:space="preserve">, </w:t>
      </w:r>
      <w:r w:rsidR="00FC74D6" w:rsidRPr="00FC74D6">
        <w:rPr>
          <w:rFonts w:eastAsiaTheme="minorHAnsi"/>
          <w:lang w:eastAsia="en-US"/>
        </w:rPr>
        <w:t xml:space="preserve">в </w:t>
      </w:r>
      <w:r w:rsidR="00422499" w:rsidRPr="00FC74D6">
        <w:rPr>
          <w:rFonts w:eastAsiaTheme="minorHAnsi"/>
          <w:lang w:eastAsia="en-US"/>
        </w:rPr>
        <w:t>201</w:t>
      </w:r>
      <w:r w:rsidR="001A30EB" w:rsidRPr="00FC74D6">
        <w:rPr>
          <w:rFonts w:eastAsiaTheme="minorHAnsi"/>
          <w:lang w:eastAsia="en-US"/>
        </w:rPr>
        <w:t>9</w:t>
      </w:r>
      <w:r w:rsidR="00422499" w:rsidRPr="00FC74D6">
        <w:rPr>
          <w:rFonts w:eastAsiaTheme="minorHAnsi"/>
          <w:lang w:eastAsia="en-US"/>
        </w:rPr>
        <w:t xml:space="preserve"> год</w:t>
      </w:r>
      <w:r w:rsidR="00FC74D6" w:rsidRPr="00FC74D6">
        <w:rPr>
          <w:rFonts w:eastAsiaTheme="minorHAnsi"/>
          <w:lang w:eastAsia="en-US"/>
        </w:rPr>
        <w:t>у</w:t>
      </w:r>
      <w:r w:rsidR="00422499" w:rsidRPr="00FC74D6">
        <w:rPr>
          <w:rFonts w:eastAsiaTheme="minorHAnsi"/>
          <w:lang w:eastAsia="en-US"/>
        </w:rPr>
        <w:t xml:space="preserve"> </w:t>
      </w:r>
      <w:r w:rsidR="00FC74D6" w:rsidRPr="00FC74D6">
        <w:rPr>
          <w:rFonts w:eastAsiaTheme="minorHAnsi"/>
          <w:lang w:eastAsia="en-US"/>
        </w:rPr>
        <w:t>–</w:t>
      </w:r>
      <w:r w:rsidR="00422499" w:rsidRPr="00FC74D6">
        <w:rPr>
          <w:rFonts w:eastAsiaTheme="minorHAnsi"/>
          <w:lang w:eastAsia="en-US"/>
        </w:rPr>
        <w:t xml:space="preserve"> </w:t>
      </w:r>
      <w:r w:rsidR="00FC74D6" w:rsidRPr="00FC74D6">
        <w:rPr>
          <w:rFonts w:eastAsiaTheme="minorHAnsi"/>
          <w:lang w:eastAsia="en-US"/>
        </w:rPr>
        <w:t>49 лет</w:t>
      </w:r>
      <w:r w:rsidR="00422499" w:rsidRPr="00FC74D6">
        <w:rPr>
          <w:rFonts w:eastAsiaTheme="minorHAnsi"/>
          <w:lang w:eastAsia="en-US"/>
        </w:rPr>
        <w:t>. Таким образом, все острее стоит вопрос необходимости привлечения в сферу молодых квалифицированных кадров.</w:t>
      </w:r>
    </w:p>
    <w:p w:rsidR="00422499" w:rsidRPr="00422499" w:rsidRDefault="00422499" w:rsidP="00422499">
      <w:pPr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По состоянию на первое января 2019 года </w:t>
      </w:r>
      <w:r w:rsidRPr="00422499">
        <w:rPr>
          <w:rFonts w:eastAsiaTheme="minorHAnsi"/>
          <w:lang w:eastAsia="en-US"/>
        </w:rPr>
        <w:t>уровень среднемесячной заработной</w:t>
      </w:r>
      <w:r>
        <w:rPr>
          <w:rFonts w:eastAsiaTheme="minorHAnsi"/>
          <w:lang w:eastAsia="en-US"/>
        </w:rPr>
        <w:t xml:space="preserve"> </w:t>
      </w:r>
      <w:r w:rsidRPr="00422499">
        <w:rPr>
          <w:rFonts w:eastAsiaTheme="minorHAnsi"/>
          <w:lang w:eastAsia="en-US"/>
        </w:rPr>
        <w:t xml:space="preserve">платы работников учреждений культуры в </w:t>
      </w:r>
      <w:r>
        <w:rPr>
          <w:rFonts w:eastAsiaTheme="minorHAnsi"/>
          <w:lang w:eastAsia="en-US"/>
        </w:rPr>
        <w:t>городском округе Нижняя Салда</w:t>
      </w:r>
      <w:r w:rsidRPr="00422499">
        <w:rPr>
          <w:rFonts w:eastAsiaTheme="minorHAnsi"/>
          <w:lang w:eastAsia="en-US"/>
        </w:rPr>
        <w:t xml:space="preserve"> составил</w:t>
      </w:r>
      <w:r>
        <w:rPr>
          <w:rFonts w:eastAsiaTheme="minorHAnsi"/>
          <w:lang w:eastAsia="en-US"/>
        </w:rPr>
        <w:t xml:space="preserve"> 35 272 руб.</w:t>
      </w:r>
      <w:r w:rsidRPr="00422499">
        <w:t xml:space="preserve"> </w:t>
      </w:r>
      <w:r w:rsidRPr="00422499">
        <w:rPr>
          <w:rFonts w:eastAsiaTheme="minorHAnsi"/>
          <w:lang w:eastAsia="en-US"/>
        </w:rPr>
        <w:t>Достижение</w:t>
      </w:r>
      <w:r>
        <w:rPr>
          <w:rFonts w:eastAsiaTheme="minorHAnsi"/>
          <w:lang w:eastAsia="en-US"/>
        </w:rPr>
        <w:t xml:space="preserve"> </w:t>
      </w:r>
      <w:r w:rsidRPr="00422499">
        <w:rPr>
          <w:rFonts w:eastAsiaTheme="minorHAnsi"/>
          <w:lang w:eastAsia="en-US"/>
        </w:rPr>
        <w:t>установленных значений целевых показателей повышения заработной платы</w:t>
      </w:r>
      <w:r>
        <w:rPr>
          <w:rFonts w:eastAsiaTheme="minorHAnsi"/>
          <w:lang w:eastAsia="en-US"/>
        </w:rPr>
        <w:t xml:space="preserve"> </w:t>
      </w:r>
      <w:r w:rsidRPr="00422499">
        <w:rPr>
          <w:rFonts w:eastAsiaTheme="minorHAnsi"/>
          <w:lang w:eastAsia="en-US"/>
        </w:rPr>
        <w:t>предусмотрено государственной программой.</w:t>
      </w:r>
    </w:p>
    <w:p w:rsidR="00422499" w:rsidRPr="00422499" w:rsidRDefault="00422499" w:rsidP="00422499">
      <w:pPr>
        <w:ind w:firstLine="708"/>
        <w:jc w:val="both"/>
        <w:rPr>
          <w:rFonts w:eastAsiaTheme="minorHAnsi"/>
          <w:lang w:eastAsia="en-US"/>
        </w:rPr>
      </w:pPr>
      <w:r w:rsidRPr="00422499">
        <w:rPr>
          <w:rFonts w:eastAsiaTheme="minorHAnsi"/>
          <w:lang w:eastAsia="en-US"/>
        </w:rPr>
        <w:t>В то же время существует опасность того, что высокая доля первоочередных</w:t>
      </w:r>
      <w:r>
        <w:rPr>
          <w:rFonts w:eastAsiaTheme="minorHAnsi"/>
          <w:lang w:eastAsia="en-US"/>
        </w:rPr>
        <w:t xml:space="preserve"> </w:t>
      </w:r>
      <w:r w:rsidRPr="00422499">
        <w:rPr>
          <w:rFonts w:eastAsiaTheme="minorHAnsi"/>
          <w:lang w:eastAsia="en-US"/>
        </w:rPr>
        <w:t>расходов будет сопровождаться недостаточным финансированием</w:t>
      </w:r>
      <w:r>
        <w:rPr>
          <w:rFonts w:eastAsiaTheme="minorHAnsi"/>
          <w:lang w:eastAsia="en-US"/>
        </w:rPr>
        <w:t xml:space="preserve"> </w:t>
      </w:r>
      <w:r w:rsidRPr="00422499">
        <w:rPr>
          <w:rFonts w:eastAsiaTheme="minorHAnsi"/>
          <w:lang w:eastAsia="en-US"/>
        </w:rPr>
        <w:t>деятельности учреждений культуры, их развития, что может негативно</w:t>
      </w:r>
      <w:r>
        <w:rPr>
          <w:rFonts w:eastAsiaTheme="minorHAnsi"/>
          <w:lang w:eastAsia="en-US"/>
        </w:rPr>
        <w:t xml:space="preserve"> </w:t>
      </w:r>
      <w:r w:rsidRPr="00422499">
        <w:rPr>
          <w:rFonts w:eastAsiaTheme="minorHAnsi"/>
          <w:lang w:eastAsia="en-US"/>
        </w:rPr>
        <w:t>сказаться на качестве предоставляемых населению услуг. Несоответствие</w:t>
      </w:r>
      <w:r w:rsidR="0086132F">
        <w:rPr>
          <w:rFonts w:eastAsiaTheme="minorHAnsi"/>
          <w:lang w:eastAsia="en-US"/>
        </w:rPr>
        <w:t xml:space="preserve"> </w:t>
      </w:r>
      <w:r w:rsidRPr="00422499">
        <w:rPr>
          <w:rFonts w:eastAsiaTheme="minorHAnsi"/>
          <w:lang w:eastAsia="en-US"/>
        </w:rPr>
        <w:t>уровня предоставляемых населению услуг учреждениями культуры с точки зрения современных требований, предъявляемых к</w:t>
      </w:r>
      <w:r w:rsidR="0086132F">
        <w:rPr>
          <w:rFonts w:eastAsiaTheme="minorHAnsi"/>
          <w:lang w:eastAsia="en-US"/>
        </w:rPr>
        <w:t xml:space="preserve"> </w:t>
      </w:r>
      <w:r w:rsidRPr="00422499">
        <w:rPr>
          <w:rFonts w:eastAsiaTheme="minorHAnsi"/>
          <w:lang w:eastAsia="en-US"/>
        </w:rPr>
        <w:t>зрелищности, комфорту, надежности, безопасности, технической</w:t>
      </w:r>
      <w:r w:rsidR="0086132F">
        <w:rPr>
          <w:rFonts w:eastAsiaTheme="minorHAnsi"/>
          <w:lang w:eastAsia="en-US"/>
        </w:rPr>
        <w:t xml:space="preserve"> </w:t>
      </w:r>
      <w:r w:rsidRPr="00422499">
        <w:rPr>
          <w:rFonts w:eastAsiaTheme="minorHAnsi"/>
          <w:lang w:eastAsia="en-US"/>
        </w:rPr>
        <w:t>оснащенности, мобильности, может ослабить позиции учреждений культуры</w:t>
      </w:r>
      <w:r w:rsidR="0086132F">
        <w:rPr>
          <w:rFonts w:eastAsiaTheme="minorHAnsi"/>
          <w:lang w:eastAsia="en-US"/>
        </w:rPr>
        <w:t xml:space="preserve"> </w:t>
      </w:r>
      <w:r w:rsidRPr="00422499">
        <w:rPr>
          <w:rFonts w:eastAsiaTheme="minorHAnsi"/>
          <w:lang w:eastAsia="en-US"/>
        </w:rPr>
        <w:t>на фоне стремительно растущей конкуренции со стороны теле-, виде</w:t>
      </w:r>
      <w:proofErr w:type="gramStart"/>
      <w:r w:rsidRPr="00422499">
        <w:rPr>
          <w:rFonts w:eastAsiaTheme="minorHAnsi"/>
          <w:lang w:eastAsia="en-US"/>
        </w:rPr>
        <w:t>о-</w:t>
      </w:r>
      <w:proofErr w:type="gramEnd"/>
      <w:r w:rsidRPr="00422499">
        <w:rPr>
          <w:rFonts w:eastAsiaTheme="minorHAnsi"/>
          <w:lang w:eastAsia="en-US"/>
        </w:rPr>
        <w:t xml:space="preserve"> и</w:t>
      </w:r>
      <w:r w:rsidR="0086132F">
        <w:rPr>
          <w:rFonts w:eastAsiaTheme="minorHAnsi"/>
          <w:lang w:eastAsia="en-US"/>
        </w:rPr>
        <w:t xml:space="preserve"> </w:t>
      </w:r>
      <w:proofErr w:type="spellStart"/>
      <w:r w:rsidRPr="00422499">
        <w:rPr>
          <w:rFonts w:eastAsiaTheme="minorHAnsi"/>
          <w:lang w:eastAsia="en-US"/>
        </w:rPr>
        <w:t>интернет-продуктов</w:t>
      </w:r>
      <w:proofErr w:type="spellEnd"/>
      <w:r w:rsidRPr="00422499">
        <w:rPr>
          <w:rFonts w:eastAsiaTheme="minorHAnsi"/>
          <w:lang w:eastAsia="en-US"/>
        </w:rPr>
        <w:t>.</w:t>
      </w:r>
    </w:p>
    <w:p w:rsidR="00422499" w:rsidRPr="00422499" w:rsidRDefault="00422499" w:rsidP="00422499">
      <w:pPr>
        <w:ind w:firstLine="708"/>
        <w:jc w:val="both"/>
        <w:rPr>
          <w:rFonts w:eastAsiaTheme="minorHAnsi"/>
          <w:lang w:eastAsia="en-US"/>
        </w:rPr>
      </w:pPr>
      <w:r w:rsidRPr="00422499">
        <w:rPr>
          <w:rFonts w:eastAsiaTheme="minorHAnsi"/>
          <w:lang w:eastAsia="en-US"/>
        </w:rPr>
        <w:t xml:space="preserve">Современные экономические условия требуют от муниципальных учреждений культуры, </w:t>
      </w:r>
      <w:r w:rsidR="0086132F">
        <w:rPr>
          <w:rFonts w:eastAsiaTheme="minorHAnsi"/>
          <w:lang w:eastAsia="en-US"/>
        </w:rPr>
        <w:t xml:space="preserve">управления культуры </w:t>
      </w:r>
      <w:r w:rsidRPr="00422499">
        <w:rPr>
          <w:rFonts w:eastAsiaTheme="minorHAnsi"/>
          <w:lang w:eastAsia="en-US"/>
        </w:rPr>
        <w:t>существенной перестройки деятельности и социально-экономического</w:t>
      </w:r>
      <w:r w:rsidR="0086132F">
        <w:rPr>
          <w:rFonts w:eastAsiaTheme="minorHAnsi"/>
          <w:lang w:eastAsia="en-US"/>
        </w:rPr>
        <w:t xml:space="preserve"> </w:t>
      </w:r>
      <w:r w:rsidRPr="00422499">
        <w:rPr>
          <w:rFonts w:eastAsiaTheme="minorHAnsi"/>
          <w:lang w:eastAsia="en-US"/>
        </w:rPr>
        <w:t>поведения: освоения технологий социального продвижения своего продукта,</w:t>
      </w:r>
      <w:r w:rsidR="0086132F">
        <w:rPr>
          <w:rFonts w:eastAsiaTheme="minorHAnsi"/>
          <w:lang w:eastAsia="en-US"/>
        </w:rPr>
        <w:t xml:space="preserve"> </w:t>
      </w:r>
      <w:r w:rsidRPr="00422499">
        <w:rPr>
          <w:rFonts w:eastAsiaTheme="minorHAnsi"/>
          <w:lang w:eastAsia="en-US"/>
        </w:rPr>
        <w:t>новых форм работы со зрителем, привлечения внебюджетных средств и</w:t>
      </w:r>
      <w:r w:rsidR="0086132F">
        <w:rPr>
          <w:rFonts w:eastAsiaTheme="minorHAnsi"/>
          <w:lang w:eastAsia="en-US"/>
        </w:rPr>
        <w:t xml:space="preserve"> </w:t>
      </w:r>
      <w:proofErr w:type="spellStart"/>
      <w:r w:rsidRPr="00422499">
        <w:rPr>
          <w:rFonts w:eastAsiaTheme="minorHAnsi"/>
          <w:lang w:eastAsia="en-US"/>
        </w:rPr>
        <w:t>фандрайзинга</w:t>
      </w:r>
      <w:proofErr w:type="spellEnd"/>
      <w:r w:rsidRPr="00422499">
        <w:rPr>
          <w:rFonts w:eastAsiaTheme="minorHAnsi"/>
          <w:lang w:eastAsia="en-US"/>
        </w:rPr>
        <w:t>, оптимизации затрат, внедрения эффективных форм</w:t>
      </w:r>
      <w:r w:rsidR="0086132F">
        <w:rPr>
          <w:rFonts w:eastAsiaTheme="minorHAnsi"/>
          <w:lang w:eastAsia="en-US"/>
        </w:rPr>
        <w:t xml:space="preserve"> </w:t>
      </w:r>
      <w:r w:rsidRPr="00422499">
        <w:rPr>
          <w:rFonts w:eastAsiaTheme="minorHAnsi"/>
          <w:lang w:eastAsia="en-US"/>
        </w:rPr>
        <w:t>управления.</w:t>
      </w:r>
    </w:p>
    <w:p w:rsidR="00C53DF0" w:rsidRDefault="00422499" w:rsidP="00C53DF0">
      <w:pPr>
        <w:ind w:firstLine="708"/>
        <w:jc w:val="both"/>
      </w:pPr>
      <w:r w:rsidRPr="00422499">
        <w:rPr>
          <w:rFonts w:eastAsiaTheme="minorHAnsi"/>
          <w:lang w:eastAsia="en-US"/>
        </w:rPr>
        <w:t>В целях принятия необходимых управленческих решений в рамках</w:t>
      </w:r>
      <w:r w:rsidR="0086132F">
        <w:rPr>
          <w:rFonts w:eastAsiaTheme="minorHAnsi"/>
          <w:lang w:eastAsia="en-US"/>
        </w:rPr>
        <w:t xml:space="preserve"> </w:t>
      </w:r>
      <w:r w:rsidRPr="00422499">
        <w:rPr>
          <w:rFonts w:eastAsiaTheme="minorHAnsi"/>
          <w:lang w:eastAsia="en-US"/>
        </w:rPr>
        <w:t>реализации государственной программы на постоянной основе проводятся</w:t>
      </w:r>
      <w:r w:rsidR="0086132F">
        <w:rPr>
          <w:rFonts w:eastAsiaTheme="minorHAnsi"/>
          <w:lang w:eastAsia="en-US"/>
        </w:rPr>
        <w:t xml:space="preserve"> </w:t>
      </w:r>
      <w:r w:rsidRPr="00422499">
        <w:rPr>
          <w:rFonts w:eastAsiaTheme="minorHAnsi"/>
          <w:lang w:eastAsia="en-US"/>
        </w:rPr>
        <w:t>мониторинги качества предоставляемых услуг населению в сфере культуры.</w:t>
      </w:r>
      <w:r w:rsidR="0086132F">
        <w:rPr>
          <w:rFonts w:eastAsiaTheme="minorHAnsi"/>
          <w:lang w:eastAsia="en-US"/>
        </w:rPr>
        <w:t xml:space="preserve"> </w:t>
      </w:r>
      <w:r w:rsidR="00C53DF0" w:rsidRPr="00E53B3A">
        <w:t>Независимая оценка качества условий оказания услуг организациями культуры предусматривает оценку условий оказания услуг по таким общим критериям, как открытость и доступность информации об организации культуры; комфортность условий предоставления услуг; доброжелательность, вежливость работников организаций культуры; удовлетворенность условиями оказания услуг, а также доступность услуг для инвалидов.</w:t>
      </w:r>
    </w:p>
    <w:p w:rsidR="00C53DF0" w:rsidRDefault="00C53DF0" w:rsidP="00C53DF0">
      <w:pPr>
        <w:ind w:firstLine="540"/>
        <w:jc w:val="both"/>
      </w:pPr>
      <w:r>
        <w:t xml:space="preserve">По результатам независимой </w:t>
      </w:r>
      <w:proofErr w:type="gramStart"/>
      <w:r>
        <w:t xml:space="preserve">оценки качества учреждений культуры </w:t>
      </w:r>
      <w:r w:rsidR="0003409C">
        <w:t>Свердловской области</w:t>
      </w:r>
      <w:proofErr w:type="gramEnd"/>
      <w:r w:rsidR="0003409C">
        <w:t xml:space="preserve"> составлен рейтинг 265 учреждений культуры, из них </w:t>
      </w:r>
      <w:r w:rsidR="002B7356">
        <w:t>МУ ГДК- 118 место, МБУК «Нижнесалдинский музей» - 34 место, МБУК «ЦГБ» - 16 место.</w:t>
      </w:r>
    </w:p>
    <w:p w:rsidR="008549FF" w:rsidRDefault="00C53DF0" w:rsidP="008549FF">
      <w:pPr>
        <w:jc w:val="both"/>
      </w:pPr>
      <w:r>
        <w:t xml:space="preserve"> </w:t>
      </w:r>
      <w:r w:rsidR="008549FF">
        <w:tab/>
      </w:r>
      <w:r>
        <w:t xml:space="preserve">Выявленными в 2018 году недостатками являются: </w:t>
      </w:r>
      <w:r w:rsidR="008549FF">
        <w:t xml:space="preserve">недостаточное оборудование помещений учреждений культуры с учетом доступности для инвалидов; недостаточное обеспечение в организации условий доступности, </w:t>
      </w:r>
      <w:r w:rsidR="008549FF">
        <w:lastRenderedPageBreak/>
        <w:t>позволяющие инвалидам получать услуги наравне с другими. Частичное несоответствие</w:t>
      </w:r>
      <w:r w:rsidR="008549FF" w:rsidRPr="008549FF">
        <w:t xml:space="preserve"> </w:t>
      </w:r>
      <w:r w:rsidR="008549FF">
        <w:t>размещенной на официальных сайтах</w:t>
      </w:r>
      <w:r w:rsidR="008A1345">
        <w:t xml:space="preserve">, стендах </w:t>
      </w:r>
      <w:r w:rsidR="008549FF">
        <w:t xml:space="preserve">информации о деятельности учреждений культуры, установленным нормативно-правовым актам.  </w:t>
      </w:r>
    </w:p>
    <w:p w:rsidR="00D37753" w:rsidRDefault="00ED3D9B" w:rsidP="00ED3D9B">
      <w:pPr>
        <w:ind w:firstLine="540"/>
        <w:jc w:val="both"/>
      </w:pPr>
      <w:r>
        <w:t>Для решения данных проблем вводится</w:t>
      </w:r>
      <w:r w:rsidR="00D37753">
        <w:t>:</w:t>
      </w:r>
      <w:r>
        <w:t xml:space="preserve"> </w:t>
      </w:r>
    </w:p>
    <w:p w:rsidR="00D37753" w:rsidRDefault="00D37753" w:rsidP="00ED3D9B">
      <w:pPr>
        <w:ind w:firstLine="540"/>
        <w:jc w:val="both"/>
      </w:pPr>
      <w:r>
        <w:t>1.</w:t>
      </w:r>
      <w:r w:rsidR="003A618A">
        <w:t xml:space="preserve"> </w:t>
      </w:r>
      <w:r w:rsidR="00ED3D9B">
        <w:t xml:space="preserve">регулярный контроль </w:t>
      </w:r>
      <w:r w:rsidR="0003409C">
        <w:t xml:space="preserve">наполняемости </w:t>
      </w:r>
      <w:r w:rsidR="00ED3D9B">
        <w:t xml:space="preserve">официальных сайтов и </w:t>
      </w:r>
      <w:r w:rsidR="0003409C">
        <w:t>стендов</w:t>
      </w:r>
      <w:r w:rsidR="00ED3D9B" w:rsidRPr="00ED3D9B">
        <w:t xml:space="preserve"> </w:t>
      </w:r>
      <w:r w:rsidR="00ED3D9B">
        <w:t>учреждений культуры</w:t>
      </w:r>
      <w:r>
        <w:t xml:space="preserve">; </w:t>
      </w:r>
      <w:r w:rsidR="00ED3D9B">
        <w:t xml:space="preserve"> </w:t>
      </w:r>
    </w:p>
    <w:p w:rsidR="00ED3D9B" w:rsidRPr="000227BA" w:rsidRDefault="00D37753" w:rsidP="00ED3D9B">
      <w:pPr>
        <w:ind w:firstLine="540"/>
        <w:jc w:val="both"/>
        <w:rPr>
          <w:rFonts w:eastAsiaTheme="minorHAnsi"/>
          <w:b/>
          <w:lang w:eastAsia="en-US"/>
        </w:rPr>
      </w:pPr>
      <w:proofErr w:type="gramStart"/>
      <w:r>
        <w:t xml:space="preserve">2. </w:t>
      </w:r>
      <w:r w:rsidR="00ED3D9B" w:rsidRPr="00442E99">
        <w:t xml:space="preserve">целевой показатель по исполнению </w:t>
      </w:r>
      <w:r w:rsidR="00ED3D9B" w:rsidRPr="00442E99">
        <w:rPr>
          <w:rFonts w:eastAsiaTheme="minorHAnsi"/>
          <w:lang w:eastAsia="en-US"/>
        </w:rPr>
        <w:t xml:space="preserve">плана мероприятий («дорожная карта»)  по повышению значений показателей доступности для  инвалидов объектов и услуг  на территории городского округа Нижняя Салда (постановление администрации городского округа Нижняя Салда от 28.08.2019 № 575 «Об утверждении Плана мероприятий («дорожная карта»)  по повышению значений показателей доступности для  инвалидов </w:t>
      </w:r>
      <w:r w:rsidRPr="00442E99">
        <w:rPr>
          <w:rFonts w:eastAsiaTheme="minorHAnsi"/>
          <w:lang w:eastAsia="en-US"/>
        </w:rPr>
        <w:t>объектов и услуг</w:t>
      </w:r>
      <w:r w:rsidR="00ED3D9B" w:rsidRPr="00442E99">
        <w:rPr>
          <w:rFonts w:eastAsiaTheme="minorHAnsi"/>
          <w:lang w:eastAsia="en-US"/>
        </w:rPr>
        <w:t xml:space="preserve"> на территории городского округа Нижняя Салда</w:t>
      </w:r>
      <w:r w:rsidRPr="00442E99">
        <w:rPr>
          <w:rFonts w:eastAsiaTheme="minorHAnsi"/>
          <w:lang w:eastAsia="en-US"/>
        </w:rPr>
        <w:t>»).</w:t>
      </w:r>
      <w:proofErr w:type="gramEnd"/>
    </w:p>
    <w:p w:rsidR="00463396" w:rsidRDefault="00ED3D9B" w:rsidP="00463396">
      <w:pPr>
        <w:jc w:val="both"/>
        <w:rPr>
          <w:shd w:val="clear" w:color="auto" w:fill="FFFFFF"/>
        </w:rPr>
      </w:pPr>
      <w:r w:rsidRPr="000227BA">
        <w:rPr>
          <w:b/>
        </w:rPr>
        <w:t xml:space="preserve"> </w:t>
      </w:r>
      <w:r w:rsidR="009F7C9E" w:rsidRPr="000227BA">
        <w:rPr>
          <w:b/>
        </w:rPr>
        <w:tab/>
      </w:r>
      <w:r w:rsidR="00A14A17" w:rsidRPr="00B057E3">
        <w:t>О</w:t>
      </w:r>
      <w:r w:rsidR="00A14A17" w:rsidRPr="003B1589">
        <w:rPr>
          <w:shd w:val="clear" w:color="auto" w:fill="FFFFFF"/>
        </w:rPr>
        <w:t xml:space="preserve">беспечение физической и информационной доступности </w:t>
      </w:r>
      <w:r w:rsidR="00A14A17">
        <w:rPr>
          <w:shd w:val="clear" w:color="auto" w:fill="FFFFFF"/>
        </w:rPr>
        <w:t>муниципаль</w:t>
      </w:r>
      <w:r w:rsidR="00A14A17" w:rsidRPr="003B1589">
        <w:rPr>
          <w:shd w:val="clear" w:color="auto" w:fill="FFFFFF"/>
        </w:rPr>
        <w:t xml:space="preserve">ных учреждений </w:t>
      </w:r>
      <w:r w:rsidR="00A14A17">
        <w:rPr>
          <w:shd w:val="clear" w:color="auto" w:fill="FFFFFF"/>
        </w:rPr>
        <w:t xml:space="preserve">культуры </w:t>
      </w:r>
      <w:r w:rsidR="00A14A17" w:rsidRPr="003B1589">
        <w:rPr>
          <w:shd w:val="clear" w:color="auto" w:fill="FFFFFF"/>
        </w:rPr>
        <w:t xml:space="preserve">и предоставляемых ими услуг для инвалидов и других </w:t>
      </w:r>
      <w:proofErr w:type="spellStart"/>
      <w:r w:rsidR="00A14A17" w:rsidRPr="003B1589">
        <w:rPr>
          <w:shd w:val="clear" w:color="auto" w:fill="FFFFFF"/>
        </w:rPr>
        <w:t>маломобильных</w:t>
      </w:r>
      <w:proofErr w:type="spellEnd"/>
      <w:r w:rsidR="00A14A17" w:rsidRPr="003B1589">
        <w:rPr>
          <w:shd w:val="clear" w:color="auto" w:fill="FFFFFF"/>
        </w:rPr>
        <w:t xml:space="preserve"> групп населения</w:t>
      </w:r>
      <w:r w:rsidR="00A14A17" w:rsidRPr="00A14A17">
        <w:rPr>
          <w:shd w:val="clear" w:color="auto" w:fill="FFFFFF"/>
        </w:rPr>
        <w:t xml:space="preserve"> </w:t>
      </w:r>
      <w:r w:rsidR="00A14A17" w:rsidRPr="003B1589">
        <w:rPr>
          <w:shd w:val="clear" w:color="auto" w:fill="FFFFFF"/>
        </w:rPr>
        <w:t>является</w:t>
      </w:r>
      <w:r w:rsidR="00A14A17" w:rsidRPr="00A14A17">
        <w:rPr>
          <w:shd w:val="clear" w:color="auto" w:fill="FFFFFF"/>
        </w:rPr>
        <w:t xml:space="preserve"> </w:t>
      </w:r>
      <w:r w:rsidR="00A14A17">
        <w:rPr>
          <w:shd w:val="clear" w:color="auto" w:fill="FFFFFF"/>
        </w:rPr>
        <w:t>о</w:t>
      </w:r>
      <w:r w:rsidR="00A14A17" w:rsidRPr="003B1589">
        <w:rPr>
          <w:shd w:val="clear" w:color="auto" w:fill="FFFFFF"/>
        </w:rPr>
        <w:t xml:space="preserve">дним из важных направлений деятельности в сфере культуры. Необходимо отметить, что учреждения </w:t>
      </w:r>
      <w:r w:rsidR="00A14A17">
        <w:rPr>
          <w:shd w:val="clear" w:color="auto" w:fill="FFFFFF"/>
        </w:rPr>
        <w:t xml:space="preserve">культуры городского округа Нижняя Салда </w:t>
      </w:r>
      <w:r w:rsidR="00A14A17" w:rsidRPr="003B1589">
        <w:rPr>
          <w:shd w:val="clear" w:color="auto" w:fill="FFFFFF"/>
        </w:rPr>
        <w:t>располагаются в зданиях,</w:t>
      </w:r>
      <w:r w:rsidR="00A14A17">
        <w:rPr>
          <w:shd w:val="clear" w:color="auto" w:fill="FFFFFF"/>
        </w:rPr>
        <w:t xml:space="preserve"> в</w:t>
      </w:r>
      <w:r w:rsidR="00A14A17" w:rsidRPr="003B1589">
        <w:rPr>
          <w:shd w:val="clear" w:color="auto" w:fill="FFFFFF"/>
        </w:rPr>
        <w:t xml:space="preserve"> которых обеспечение в полном объеме доступности для инвалидов и других </w:t>
      </w:r>
      <w:proofErr w:type="spellStart"/>
      <w:r w:rsidR="00A14A17" w:rsidRPr="003B1589">
        <w:rPr>
          <w:shd w:val="clear" w:color="auto" w:fill="FFFFFF"/>
        </w:rPr>
        <w:t>маломобильных</w:t>
      </w:r>
      <w:proofErr w:type="spellEnd"/>
      <w:r w:rsidR="00A14A17" w:rsidRPr="003B1589">
        <w:rPr>
          <w:shd w:val="clear" w:color="auto" w:fill="FFFFFF"/>
        </w:rPr>
        <w:t xml:space="preserve"> групп населения не представляется возможным. В таких случаях повышение доступности достигается путем разумного приспособления в</w:t>
      </w:r>
      <w:r w:rsidR="00A14A17">
        <w:rPr>
          <w:shd w:val="clear" w:color="auto" w:fill="FFFFFF"/>
        </w:rPr>
        <w:t xml:space="preserve"> соответствии со Сводом правил «</w:t>
      </w:r>
      <w:r w:rsidR="00A14A17" w:rsidRPr="003B1589">
        <w:rPr>
          <w:shd w:val="clear" w:color="auto" w:fill="FFFFFF"/>
        </w:rPr>
        <w:t>Доступность зданий и сооружений дл</w:t>
      </w:r>
      <w:r w:rsidR="00A14A17">
        <w:rPr>
          <w:shd w:val="clear" w:color="auto" w:fill="FFFFFF"/>
        </w:rPr>
        <w:t xml:space="preserve">я </w:t>
      </w:r>
      <w:proofErr w:type="spellStart"/>
      <w:r w:rsidR="00A14A17">
        <w:rPr>
          <w:shd w:val="clear" w:color="auto" w:fill="FFFFFF"/>
        </w:rPr>
        <w:t>маломобильных</w:t>
      </w:r>
      <w:proofErr w:type="spellEnd"/>
      <w:r w:rsidR="00A14A17">
        <w:rPr>
          <w:shd w:val="clear" w:color="auto" w:fill="FFFFFF"/>
        </w:rPr>
        <w:t xml:space="preserve"> групп населения»</w:t>
      </w:r>
      <w:r w:rsidR="00A14A17" w:rsidRPr="003B1589">
        <w:rPr>
          <w:shd w:val="clear" w:color="auto" w:fill="FFFFFF"/>
        </w:rPr>
        <w:t xml:space="preserve">, </w:t>
      </w:r>
      <w:r w:rsidR="00A14A17" w:rsidRPr="00463396">
        <w:rPr>
          <w:shd w:val="clear" w:color="auto" w:fill="FFFFFF"/>
        </w:rPr>
        <w:t>утвержденных </w:t>
      </w:r>
      <w:hyperlink r:id="rId10" w:anchor="/document/71584216/entry/0" w:history="1">
        <w:r w:rsidR="00A14A17" w:rsidRPr="00463396">
          <w:rPr>
            <w:rStyle w:val="a5"/>
            <w:color w:val="auto"/>
            <w:u w:val="none"/>
            <w:shd w:val="clear" w:color="auto" w:fill="FFFFFF"/>
          </w:rPr>
          <w:t>приказом</w:t>
        </w:r>
      </w:hyperlink>
      <w:r w:rsidR="00A14A17" w:rsidRPr="00463396">
        <w:rPr>
          <w:shd w:val="clear" w:color="auto" w:fill="FFFFFF"/>
        </w:rPr>
        <w:t> Министерства строительства и жилищно-коммунального хозяйства Российской Федерации от 14.11.2016 № 798/</w:t>
      </w:r>
      <w:proofErr w:type="spellStart"/>
      <w:proofErr w:type="gramStart"/>
      <w:r w:rsidR="00A14A17" w:rsidRPr="00463396">
        <w:rPr>
          <w:shd w:val="clear" w:color="auto" w:fill="FFFFFF"/>
        </w:rPr>
        <w:t>пр</w:t>
      </w:r>
      <w:proofErr w:type="spellEnd"/>
      <w:proofErr w:type="gramEnd"/>
      <w:r w:rsidR="00A14A17" w:rsidRPr="00463396">
        <w:rPr>
          <w:shd w:val="clear" w:color="auto" w:fill="FFFFFF"/>
        </w:rPr>
        <w:t>, а также </w:t>
      </w:r>
      <w:hyperlink r:id="rId11" w:anchor="/document/46738016/entry/0" w:history="1">
        <w:r w:rsidR="00A14A17" w:rsidRPr="00463396">
          <w:rPr>
            <w:rStyle w:val="a5"/>
            <w:color w:val="auto"/>
            <w:u w:val="none"/>
            <w:shd w:val="clear" w:color="auto" w:fill="FFFFFF"/>
          </w:rPr>
          <w:t>постановлением</w:t>
        </w:r>
      </w:hyperlink>
      <w:r w:rsidR="00A14A17" w:rsidRPr="00463396">
        <w:rPr>
          <w:shd w:val="clear" w:color="auto" w:fill="FFFFFF"/>
        </w:rPr>
        <w:t> Правительства Свердловской области от 05.07.2017 № 481-ПП «Об утверждении порядка согласования мер для обеспечения доступа инвалидов к месту предоставления</w:t>
      </w:r>
      <w:r w:rsidR="00A14A17" w:rsidRPr="003B1589">
        <w:rPr>
          <w:shd w:val="clear" w:color="auto" w:fill="FFFFFF"/>
        </w:rPr>
        <w:t xml:space="preserve"> услуг на объектах социальной, инженерной и транспортной инфраструктур, находящихся в государственной собственности Свердловской области, которые невозможно полностью приспособить с учетом потребностей инвалидов до их реконст</w:t>
      </w:r>
      <w:r w:rsidR="00A14A17">
        <w:rPr>
          <w:shd w:val="clear" w:color="auto" w:fill="FFFFFF"/>
        </w:rPr>
        <w:t>рукции или капитального ремонта»</w:t>
      </w:r>
      <w:r w:rsidR="00A14A17" w:rsidRPr="003B1589">
        <w:rPr>
          <w:shd w:val="clear" w:color="auto" w:fill="FFFFFF"/>
        </w:rPr>
        <w:t>.</w:t>
      </w:r>
    </w:p>
    <w:p w:rsidR="00463396" w:rsidRDefault="00463396" w:rsidP="00463396">
      <w:pPr>
        <w:ind w:firstLine="708"/>
        <w:jc w:val="both"/>
      </w:pPr>
      <w:proofErr w:type="gramStart"/>
      <w:r w:rsidRPr="003B1589">
        <w:t xml:space="preserve">В ходе проведения мероприятий по обеспечению физической и информационной доступности </w:t>
      </w:r>
      <w:r>
        <w:t>муниципальных</w:t>
      </w:r>
      <w:r w:rsidRPr="003B1589">
        <w:t xml:space="preserve"> учреждений </w:t>
      </w:r>
      <w:r>
        <w:t xml:space="preserve">культуры </w:t>
      </w:r>
      <w:r w:rsidRPr="003B1589">
        <w:t>созданы альтернативные текстовые версии для слабовидящих на официальных сайтах учреждений в сети Интернет, осуществляется оборудование парковочных мест, входных групп, пандусов, установка кнопок вызова персонала</w:t>
      </w:r>
      <w:r>
        <w:t xml:space="preserve">, планируется </w:t>
      </w:r>
      <w:r w:rsidRPr="003B1589">
        <w:t xml:space="preserve"> оснащение объектов указателями, визуальной, тактильной и звуковой информацией.</w:t>
      </w:r>
      <w:proofErr w:type="gramEnd"/>
    </w:p>
    <w:p w:rsidR="00463396" w:rsidRPr="003B1589" w:rsidRDefault="00463396" w:rsidP="00463396">
      <w:pPr>
        <w:ind w:firstLine="708"/>
        <w:jc w:val="both"/>
      </w:pPr>
      <w:r w:rsidRPr="003B1589">
        <w:t>По состоянию на 1 января 201</w:t>
      </w:r>
      <w:r w:rsidR="003B2C67">
        <w:t>9</w:t>
      </w:r>
      <w:r w:rsidRPr="003B1589">
        <w:t xml:space="preserve"> года </w:t>
      </w:r>
      <w:r w:rsidR="00716F3A">
        <w:t>у</w:t>
      </w:r>
      <w:r w:rsidR="00716F3A" w:rsidRPr="00A27CBA">
        <w:t>дельный вес объектов, имеющих условия доступности для инвалидов объектов и услуг, от общего числа объектов</w:t>
      </w:r>
      <w:r w:rsidR="00716F3A">
        <w:t xml:space="preserve"> </w:t>
      </w:r>
      <w:r w:rsidR="00AA1E9C">
        <w:t>составляет</w:t>
      </w:r>
      <w:r w:rsidR="00716F3A">
        <w:t xml:space="preserve"> 25%</w:t>
      </w:r>
      <w:r w:rsidRPr="003B1589">
        <w:t>.</w:t>
      </w:r>
    </w:p>
    <w:p w:rsidR="003369EC" w:rsidRPr="000227BA" w:rsidRDefault="003369EC" w:rsidP="0008491E">
      <w:pPr>
        <w:jc w:val="both"/>
        <w:rPr>
          <w:rFonts w:eastAsiaTheme="minorHAnsi"/>
          <w:b/>
          <w:lang w:eastAsia="en-US"/>
        </w:rPr>
      </w:pPr>
    </w:p>
    <w:p w:rsidR="0086132F" w:rsidRDefault="0086132F" w:rsidP="0086132F">
      <w:pPr>
        <w:ind w:firstLine="708"/>
        <w:jc w:val="both"/>
      </w:pPr>
      <w:r>
        <w:lastRenderedPageBreak/>
        <w:t xml:space="preserve">Запланированные </w:t>
      </w:r>
      <w:r w:rsidR="0008491E">
        <w:t>муни</w:t>
      </w:r>
      <w:r w:rsidR="00E0353D">
        <w:t>ци</w:t>
      </w:r>
      <w:r w:rsidR="0008491E">
        <w:t>паль</w:t>
      </w:r>
      <w:r>
        <w:t>ной программой мероприятия направлены на</w:t>
      </w:r>
      <w:r w:rsidR="006F6D31">
        <w:t xml:space="preserve"> </w:t>
      </w:r>
      <w:r>
        <w:t>ослабление действия и (или) преодоление ряда внешних и внутренних</w:t>
      </w:r>
      <w:r w:rsidR="006F6D31">
        <w:t xml:space="preserve"> </w:t>
      </w:r>
      <w:r>
        <w:t xml:space="preserve">факторов, препятствующих развитию сферы культуры в </w:t>
      </w:r>
      <w:r w:rsidR="0008491E">
        <w:t>городском округе Нижняя Салда</w:t>
      </w:r>
      <w:r>
        <w:t>, среди которых:</w:t>
      </w:r>
    </w:p>
    <w:p w:rsidR="0086132F" w:rsidRDefault="0086132F" w:rsidP="0086132F">
      <w:pPr>
        <w:ind w:firstLine="708"/>
        <w:jc w:val="both"/>
      </w:pPr>
      <w:r>
        <w:t>1) внутренние факторы, препятствующие развитию сферы культуры:</w:t>
      </w:r>
    </w:p>
    <w:p w:rsidR="0086132F" w:rsidRDefault="00235883" w:rsidP="0086132F">
      <w:pPr>
        <w:ind w:firstLine="708"/>
        <w:jc w:val="both"/>
      </w:pPr>
      <w:r>
        <w:t xml:space="preserve">- </w:t>
      </w:r>
      <w:r w:rsidR="0086132F">
        <w:t xml:space="preserve">низкая эффективность </w:t>
      </w:r>
      <w:r w:rsidR="006571B9">
        <w:t>приносящей доход</w:t>
      </w:r>
      <w:r>
        <w:t xml:space="preserve"> </w:t>
      </w:r>
      <w:r w:rsidR="0086132F">
        <w:t>деятельности организаций культуры, отсутствие</w:t>
      </w:r>
      <w:r>
        <w:t xml:space="preserve"> </w:t>
      </w:r>
      <w:r w:rsidR="0086132F">
        <w:t>у большого числа субъектов культурной деятельности стратегий социального</w:t>
      </w:r>
      <w:r>
        <w:t xml:space="preserve"> </w:t>
      </w:r>
      <w:r w:rsidR="0086132F">
        <w:t>продвижения собственного культурного продукта, формирования позитивного</w:t>
      </w:r>
      <w:r>
        <w:t xml:space="preserve"> </w:t>
      </w:r>
      <w:r w:rsidR="0086132F">
        <w:t>имиджа учреждений культуры;</w:t>
      </w:r>
    </w:p>
    <w:p w:rsidR="0086132F" w:rsidRDefault="00235883" w:rsidP="0086132F">
      <w:pPr>
        <w:ind w:firstLine="708"/>
        <w:jc w:val="both"/>
      </w:pPr>
      <w:r>
        <w:t xml:space="preserve">- </w:t>
      </w:r>
      <w:r w:rsidR="0086132F">
        <w:t>недостаточный уровень интеграции учреждений культуры в туристические продукты, туристические маршруты и туристические проекты;</w:t>
      </w:r>
    </w:p>
    <w:p w:rsidR="0086132F" w:rsidRDefault="00235883" w:rsidP="0086132F">
      <w:pPr>
        <w:ind w:firstLine="708"/>
        <w:jc w:val="both"/>
      </w:pPr>
      <w:r>
        <w:t xml:space="preserve">- </w:t>
      </w:r>
      <w:r w:rsidR="0086132F">
        <w:t>слабая материально-техническая база учреждений культуры;</w:t>
      </w:r>
    </w:p>
    <w:p w:rsidR="0086132F" w:rsidRDefault="00966ED1" w:rsidP="0086132F">
      <w:pPr>
        <w:ind w:firstLine="708"/>
        <w:jc w:val="both"/>
      </w:pPr>
      <w:r>
        <w:t xml:space="preserve">- </w:t>
      </w:r>
      <w:r w:rsidR="0086132F">
        <w:t>невысокий престиж культурной сферы в целом, отдельных учреждений и</w:t>
      </w:r>
      <w:r>
        <w:t xml:space="preserve"> </w:t>
      </w:r>
      <w:r w:rsidR="0086132F">
        <w:t xml:space="preserve">профессий работников культуры у </w:t>
      </w:r>
      <w:r>
        <w:t>молодежи;</w:t>
      </w:r>
    </w:p>
    <w:p w:rsidR="0086132F" w:rsidRDefault="0086132F" w:rsidP="0086132F">
      <w:pPr>
        <w:ind w:firstLine="708"/>
        <w:jc w:val="both"/>
      </w:pPr>
      <w:r>
        <w:t>2) внешние факторы, препятствующие развитию сферы культуры:</w:t>
      </w:r>
    </w:p>
    <w:p w:rsidR="0086132F" w:rsidRDefault="00BE3B4F" w:rsidP="0086132F">
      <w:pPr>
        <w:ind w:firstLine="708"/>
        <w:jc w:val="both"/>
      </w:pPr>
      <w:r>
        <w:t xml:space="preserve">- </w:t>
      </w:r>
      <w:r w:rsidR="0086132F">
        <w:t>отсутствие устойчивого интереса у представителей бизнеса к финансовому</w:t>
      </w:r>
      <w:r w:rsidR="0031361D">
        <w:t xml:space="preserve"> </w:t>
      </w:r>
      <w:r w:rsidR="0086132F">
        <w:t>участию в развитии сферы культуры, реализации конкретных культурных</w:t>
      </w:r>
      <w:r w:rsidR="0031361D">
        <w:t xml:space="preserve"> </w:t>
      </w:r>
      <w:r w:rsidR="0086132F">
        <w:t>проектов в сфере культуры;</w:t>
      </w:r>
    </w:p>
    <w:p w:rsidR="0086132F" w:rsidRDefault="00BE3B4F" w:rsidP="0086132F">
      <w:pPr>
        <w:ind w:firstLine="708"/>
        <w:jc w:val="both"/>
      </w:pPr>
      <w:r>
        <w:t xml:space="preserve">- </w:t>
      </w:r>
      <w:r w:rsidR="0086132F">
        <w:t>неразвитые культурные потребност</w:t>
      </w:r>
      <w:r w:rsidR="00DA5E5F">
        <w:t>и части населения;</w:t>
      </w:r>
    </w:p>
    <w:p w:rsidR="007D0DD2" w:rsidRDefault="007D0DD2" w:rsidP="007D0DD2">
      <w:pPr>
        <w:ind w:firstLine="708"/>
        <w:jc w:val="both"/>
      </w:pPr>
      <w:r>
        <w:t>- подход к сфере культуры как к сфере услуг, что оказывает широкое влияние на подрастающее поколение, способствует форми</w:t>
      </w:r>
      <w:r w:rsidR="00442E99">
        <w:t>рованию ценностей и психологии «общества потребления»</w:t>
      </w:r>
      <w:r>
        <w:t>, стандартов и вкусов массовой культуры;</w:t>
      </w:r>
    </w:p>
    <w:p w:rsidR="007D0DD2" w:rsidRDefault="007D0DD2" w:rsidP="007D0DD2">
      <w:pPr>
        <w:ind w:firstLine="708"/>
        <w:jc w:val="both"/>
      </w:pPr>
      <w:r>
        <w:t>- низкий уровень благосостояния (платежеспособности) населения в городском округе Нижняя Салда (особенно в сельской местности), ограничивающий возможности граждан получать услуги учреждений культуры на платной (частично платной) основе.</w:t>
      </w:r>
    </w:p>
    <w:p w:rsidR="0086132F" w:rsidRDefault="0086132F" w:rsidP="007D0DD2">
      <w:pPr>
        <w:ind w:firstLine="708"/>
        <w:jc w:val="both"/>
      </w:pPr>
      <w:r>
        <w:t xml:space="preserve">В связи с этим основными приоритетами реализации </w:t>
      </w:r>
      <w:r w:rsidR="00BE3B4F">
        <w:t xml:space="preserve">муниципальной </w:t>
      </w:r>
      <w:r>
        <w:t>программы являются:</w:t>
      </w:r>
    </w:p>
    <w:p w:rsidR="00195BF4" w:rsidRDefault="0086132F" w:rsidP="00195BF4">
      <w:pPr>
        <w:ind w:firstLine="708"/>
        <w:jc w:val="both"/>
      </w:pPr>
      <w:r>
        <w:t>1) укрепление единого культурного пространства на основе духовно-нравственных ценностей и исторических традиций народов России,</w:t>
      </w:r>
      <w:r w:rsidR="00BE3B4F">
        <w:t xml:space="preserve"> </w:t>
      </w:r>
      <w:r>
        <w:t xml:space="preserve">проживающих в </w:t>
      </w:r>
      <w:r w:rsidR="00195BF4">
        <w:t>городском округе Нижняя Салда</w:t>
      </w:r>
      <w:r>
        <w:t>, как многонациональной</w:t>
      </w:r>
      <w:r w:rsidR="00BE3B4F">
        <w:t xml:space="preserve"> </w:t>
      </w:r>
      <w:proofErr w:type="spellStart"/>
      <w:r>
        <w:t>цивилизационной</w:t>
      </w:r>
      <w:proofErr w:type="spellEnd"/>
      <w:r>
        <w:t xml:space="preserve"> общности;</w:t>
      </w:r>
    </w:p>
    <w:p w:rsidR="00195BF4" w:rsidRDefault="00195BF4" w:rsidP="00195BF4">
      <w:pPr>
        <w:ind w:firstLine="708"/>
        <w:jc w:val="both"/>
        <w:rPr>
          <w:rFonts w:ascii="Georgia" w:hAnsi="Georgia"/>
          <w:color w:val="000000"/>
          <w:sz w:val="27"/>
          <w:szCs w:val="27"/>
        </w:rPr>
      </w:pPr>
      <w:r>
        <w:t>2</w:t>
      </w:r>
      <w:r w:rsidR="0086132F">
        <w:t>) повышение доступности для широких слоев населения услуг культурного</w:t>
      </w:r>
      <w:r w:rsidR="00BE3B4F">
        <w:t xml:space="preserve"> </w:t>
      </w:r>
      <w:r w:rsidR="0086132F">
        <w:t>досуга, качественное изменение подходов к оказанию услуг и выполнению</w:t>
      </w:r>
      <w:r w:rsidR="00BE3B4F">
        <w:t xml:space="preserve"> </w:t>
      </w:r>
      <w:r w:rsidR="0086132F">
        <w:t>работ в сфере культуры;</w:t>
      </w:r>
      <w:r w:rsidRPr="00195BF4">
        <w:rPr>
          <w:rFonts w:ascii="Georgia" w:hAnsi="Georgia"/>
          <w:color w:val="000000"/>
          <w:sz w:val="27"/>
          <w:szCs w:val="27"/>
        </w:rPr>
        <w:t xml:space="preserve"> </w:t>
      </w:r>
    </w:p>
    <w:p w:rsidR="006571B9" w:rsidRDefault="006571B9" w:rsidP="006571B9">
      <w:pPr>
        <w:ind w:firstLine="708"/>
        <w:jc w:val="both"/>
      </w:pPr>
      <w:r>
        <w:t>3) создание условий для творческой самореализации граждан, культурно-просветительской деятельности, организации внешкольного культурного досуга;</w:t>
      </w:r>
    </w:p>
    <w:p w:rsidR="006571B9" w:rsidRDefault="006571B9" w:rsidP="006571B9">
      <w:pPr>
        <w:ind w:firstLine="708"/>
        <w:jc w:val="both"/>
      </w:pPr>
      <w:r w:rsidRPr="007D0DD2">
        <w:rPr>
          <w:color w:val="000000"/>
          <w:sz w:val="27"/>
          <w:szCs w:val="27"/>
        </w:rPr>
        <w:t>4</w:t>
      </w:r>
      <w:r w:rsidR="00195BF4" w:rsidRPr="007D0DD2">
        <w:rPr>
          <w:color w:val="000000"/>
        </w:rPr>
        <w:t>)</w:t>
      </w:r>
      <w:r w:rsidRPr="007D0DD2">
        <w:rPr>
          <w:color w:val="000000"/>
        </w:rPr>
        <w:t xml:space="preserve"> </w:t>
      </w:r>
      <w:r w:rsidRPr="007D0DD2">
        <w:t xml:space="preserve">создание условий для участия в культурной деятельности </w:t>
      </w:r>
      <w:proofErr w:type="spellStart"/>
      <w:r w:rsidRPr="007D0DD2">
        <w:t>маломобильных</w:t>
      </w:r>
      <w:proofErr w:type="spellEnd"/>
      <w:r w:rsidRPr="007D0DD2">
        <w:t xml:space="preserve"> групп населения;</w:t>
      </w:r>
    </w:p>
    <w:p w:rsidR="0086132F" w:rsidRDefault="007D0DD2" w:rsidP="006571B9">
      <w:pPr>
        <w:ind w:firstLine="708"/>
        <w:jc w:val="both"/>
      </w:pPr>
      <w:r>
        <w:t>5</w:t>
      </w:r>
      <w:r w:rsidR="0086132F">
        <w:t>) продвижение в культурном пространстве нравственных ценностей и</w:t>
      </w:r>
      <w:r w:rsidR="00BE3B4F">
        <w:t xml:space="preserve"> </w:t>
      </w:r>
      <w:r w:rsidR="0086132F">
        <w:t>образцо</w:t>
      </w:r>
      <w:r w:rsidR="006D68B7">
        <w:t xml:space="preserve">в, способствующих культурному, </w:t>
      </w:r>
      <w:r w:rsidR="0086132F">
        <w:t xml:space="preserve">гражданскому </w:t>
      </w:r>
      <w:r w:rsidR="006D68B7">
        <w:t xml:space="preserve">и патриотическому </w:t>
      </w:r>
      <w:r w:rsidR="0086132F">
        <w:t>воспитанию</w:t>
      </w:r>
      <w:r w:rsidR="00BE3B4F">
        <w:t xml:space="preserve"> </w:t>
      </w:r>
      <w:r w:rsidR="0086132F">
        <w:t>личности;</w:t>
      </w:r>
    </w:p>
    <w:p w:rsidR="0086132F" w:rsidRDefault="007D0DD2" w:rsidP="0086132F">
      <w:pPr>
        <w:ind w:firstLine="708"/>
        <w:jc w:val="both"/>
      </w:pPr>
      <w:r>
        <w:lastRenderedPageBreak/>
        <w:t>6</w:t>
      </w:r>
      <w:r w:rsidR="0086132F">
        <w:t xml:space="preserve">) обеспечение инновационного развития </w:t>
      </w:r>
      <w:r>
        <w:t>учреждений</w:t>
      </w:r>
      <w:r w:rsidR="0086132F">
        <w:t xml:space="preserve"> культуры с применением</w:t>
      </w:r>
      <w:r w:rsidR="00BE3B4F">
        <w:t xml:space="preserve"> </w:t>
      </w:r>
      <w:r w:rsidR="0086132F">
        <w:t>современных технологий;</w:t>
      </w:r>
    </w:p>
    <w:p w:rsidR="0086132F" w:rsidRDefault="007D0DD2" w:rsidP="0086132F">
      <w:pPr>
        <w:ind w:firstLine="708"/>
        <w:jc w:val="both"/>
      </w:pPr>
      <w:r>
        <w:t>7</w:t>
      </w:r>
      <w:r w:rsidR="0086132F">
        <w:t>) содействие в создании туристских</w:t>
      </w:r>
      <w:r w:rsidR="00BE3B4F">
        <w:t xml:space="preserve"> </w:t>
      </w:r>
      <w:r w:rsidR="00195BF4">
        <w:t>проектов городского округа Нижняя Салда</w:t>
      </w:r>
      <w:r w:rsidR="0086132F">
        <w:t>;</w:t>
      </w:r>
    </w:p>
    <w:p w:rsidR="0086132F" w:rsidRDefault="007D0DD2" w:rsidP="0086132F">
      <w:pPr>
        <w:ind w:firstLine="708"/>
        <w:jc w:val="both"/>
      </w:pPr>
      <w:r>
        <w:t>8</w:t>
      </w:r>
      <w:r w:rsidR="0086132F">
        <w:t>) укрепление материально-технической базы учреждений культуры;</w:t>
      </w:r>
    </w:p>
    <w:p w:rsidR="0086132F" w:rsidRDefault="007D0DD2" w:rsidP="0086132F">
      <w:pPr>
        <w:ind w:firstLine="708"/>
        <w:jc w:val="both"/>
      </w:pPr>
      <w:r>
        <w:t>9</w:t>
      </w:r>
      <w:r w:rsidR="0086132F">
        <w:t>) повышение социального статуса работников учреждений культуры</w:t>
      </w:r>
    </w:p>
    <w:p w:rsidR="0086132F" w:rsidRDefault="0086132F" w:rsidP="007B1C23">
      <w:pPr>
        <w:jc w:val="both"/>
      </w:pPr>
      <w:r>
        <w:t>(уровень д</w:t>
      </w:r>
      <w:r w:rsidR="006D68B7">
        <w:t>оходов, общественное признание).</w:t>
      </w:r>
    </w:p>
    <w:p w:rsidR="002F089B" w:rsidRDefault="0086132F" w:rsidP="0086132F">
      <w:pPr>
        <w:ind w:firstLine="708"/>
        <w:jc w:val="both"/>
      </w:pPr>
      <w:r>
        <w:t xml:space="preserve">Наличие реальных угроз и слабых сторон развития культуры </w:t>
      </w:r>
      <w:r w:rsidR="00BE3B4F">
        <w:t>городского круга Нижняя Салда</w:t>
      </w:r>
      <w:r>
        <w:t xml:space="preserve"> учтены при определении принципов, целей, задач и направлений</w:t>
      </w:r>
      <w:r w:rsidR="00BE3B4F">
        <w:t xml:space="preserve"> </w:t>
      </w:r>
      <w:r>
        <w:t>культурной деятельности на долгосрочный период.</w:t>
      </w:r>
    </w:p>
    <w:p w:rsidR="00767C8E" w:rsidRDefault="0086132F" w:rsidP="009502FE">
      <w:pPr>
        <w:ind w:firstLine="708"/>
        <w:jc w:val="both"/>
      </w:pPr>
      <w:proofErr w:type="gramStart"/>
      <w:r>
        <w:t xml:space="preserve">Цели и задачи </w:t>
      </w:r>
      <w:r w:rsidR="003A51C8">
        <w:t>муниципальной</w:t>
      </w:r>
      <w:r>
        <w:t xml:space="preserve"> программы сформулированы с учетом ранее</w:t>
      </w:r>
      <w:r w:rsidR="00BE3B4F">
        <w:t xml:space="preserve"> </w:t>
      </w:r>
      <w:r>
        <w:t>намеченных целевых ориентиров и задач в ряде стратегических документов</w:t>
      </w:r>
      <w:r w:rsidR="00BE3B4F">
        <w:t xml:space="preserve"> </w:t>
      </w:r>
      <w:r w:rsidR="00890987">
        <w:t xml:space="preserve">Свердловской области и городского округа Нижняя Салда, </w:t>
      </w:r>
      <w:r>
        <w:t xml:space="preserve">а также с учетом </w:t>
      </w:r>
      <w:r w:rsidR="00455F4E">
        <w:t xml:space="preserve">Указа Президента Российской федерации от 07.05.2018 года № 204 «О национальных целях и стратегических задачах развития Российской Федерации на период до 2024 года», </w:t>
      </w:r>
      <w:r>
        <w:t>Стратегии социально-экономического развития Свердловской области на 2016 - 2030 годы</w:t>
      </w:r>
      <w:proofErr w:type="gramEnd"/>
      <w:r>
        <w:t>,</w:t>
      </w:r>
      <w:r w:rsidR="00BE3B4F">
        <w:t xml:space="preserve"> </w:t>
      </w:r>
      <w:proofErr w:type="gramStart"/>
      <w:r>
        <w:t>утвержденной Законом Свердловской о</w:t>
      </w:r>
      <w:r w:rsidR="00890987">
        <w:t>бласти от 21 декабря 2015 года №</w:t>
      </w:r>
      <w:r>
        <w:t xml:space="preserve"> 151-</w:t>
      </w:r>
      <w:r w:rsidR="00890987">
        <w:t>ОЗ «</w:t>
      </w:r>
      <w:r>
        <w:t>О Стратегии социально-экономического развития Свердловской области</w:t>
      </w:r>
      <w:r w:rsidR="00BE3B4F">
        <w:t xml:space="preserve"> </w:t>
      </w:r>
      <w:r w:rsidR="00890987">
        <w:t>на 2016 - 2030 годы»</w:t>
      </w:r>
      <w:r>
        <w:t xml:space="preserve">, </w:t>
      </w:r>
      <w:r w:rsidR="0005715F">
        <w:t xml:space="preserve">Стратегии реализации государственной культурной политики в Свердловской области на период до 2035 года, утвержденной постановлением Правительства Свердловской области от 16 июля 2019 г. № 432-ПП «Об утверждении Стратегии реализации </w:t>
      </w:r>
      <w:r w:rsidR="0005715F" w:rsidRPr="002B52C0">
        <w:t xml:space="preserve">государственной культурной политики в Свердловской области на период до 2035 года», </w:t>
      </w:r>
      <w:r w:rsidRPr="002B52C0">
        <w:t>Концепции</w:t>
      </w:r>
      <w:proofErr w:type="gramEnd"/>
      <w:r w:rsidRPr="002B52C0">
        <w:t xml:space="preserve"> </w:t>
      </w:r>
      <w:proofErr w:type="gramStart"/>
      <w:r w:rsidRPr="002B52C0">
        <w:t>развития</w:t>
      </w:r>
      <w:r w:rsidR="00966ED1" w:rsidRPr="002B52C0">
        <w:t xml:space="preserve"> </w:t>
      </w:r>
      <w:r w:rsidRPr="002B52C0">
        <w:t>музейной сферы в Свердловской области на период до 2020 года, одобренной</w:t>
      </w:r>
      <w:r w:rsidR="00966ED1" w:rsidRPr="002B52C0">
        <w:t xml:space="preserve"> </w:t>
      </w:r>
      <w:r w:rsidRPr="002B52C0">
        <w:t xml:space="preserve">Постановлением Правительства Свердловской области от 19.11.2014 </w:t>
      </w:r>
      <w:r w:rsidR="00890987" w:rsidRPr="002B52C0">
        <w:t>№</w:t>
      </w:r>
      <w:r w:rsidRPr="002B52C0">
        <w:t xml:space="preserve"> 1007-</w:t>
      </w:r>
      <w:r w:rsidR="00890987" w:rsidRPr="002B52C0">
        <w:t>ПП «</w:t>
      </w:r>
      <w:r w:rsidRPr="002B52C0">
        <w:t>О Концепции развития музейной сферы в Свердловской области на</w:t>
      </w:r>
      <w:r w:rsidR="00966ED1" w:rsidRPr="002B52C0">
        <w:t xml:space="preserve"> </w:t>
      </w:r>
      <w:r w:rsidR="00890987" w:rsidRPr="002B52C0">
        <w:t>период до 2020 года</w:t>
      </w:r>
      <w:r w:rsidR="00890987" w:rsidRPr="00767C8E">
        <w:t>»</w:t>
      </w:r>
      <w:r w:rsidR="003A51C8" w:rsidRPr="00767C8E">
        <w:t xml:space="preserve">, </w:t>
      </w:r>
      <w:r w:rsidRPr="00767C8E">
        <w:t xml:space="preserve">Планом мероприятий по реализации </w:t>
      </w:r>
      <w:r w:rsidR="004D0555" w:rsidRPr="00767C8E">
        <w:t>Стратегии государственной культурной политики на период до 2030 года</w:t>
      </w:r>
      <w:r w:rsidR="003A51C8" w:rsidRPr="00767C8E">
        <w:t>,</w:t>
      </w:r>
      <w:r w:rsidR="00767C8E" w:rsidRPr="00767C8E">
        <w:t xml:space="preserve"> </w:t>
      </w:r>
      <w:r w:rsidR="00767C8E">
        <w:t>«</w:t>
      </w:r>
      <w:r w:rsidR="00767C8E" w:rsidRPr="0005171F">
        <w:t>Стратеги</w:t>
      </w:r>
      <w:r w:rsidR="00767C8E">
        <w:t>ей</w:t>
      </w:r>
      <w:r w:rsidR="00767C8E" w:rsidRPr="0005171F">
        <w:t xml:space="preserve"> социально-экономического развития</w:t>
      </w:r>
      <w:r w:rsidR="00767C8E">
        <w:t xml:space="preserve"> городского округа Нижняя Салда</w:t>
      </w:r>
      <w:r w:rsidR="00767C8E" w:rsidRPr="0005171F">
        <w:t xml:space="preserve"> </w:t>
      </w:r>
      <w:r w:rsidR="00767C8E">
        <w:t>до 2035 года» утвержденной решением Думы городского округа</w:t>
      </w:r>
      <w:proofErr w:type="gramEnd"/>
      <w:r w:rsidR="00767C8E">
        <w:t xml:space="preserve"> Нижняя Салда от 14.12.2018 № 41/3.</w:t>
      </w:r>
    </w:p>
    <w:p w:rsidR="0086132F" w:rsidRPr="002B52C0" w:rsidRDefault="0086132F" w:rsidP="0005715F">
      <w:pPr>
        <w:ind w:firstLine="708"/>
        <w:jc w:val="both"/>
      </w:pPr>
    </w:p>
    <w:p w:rsidR="0086132F" w:rsidRPr="002B52C0" w:rsidRDefault="0086132F" w:rsidP="0086132F">
      <w:pPr>
        <w:ind w:firstLine="708"/>
        <w:jc w:val="both"/>
      </w:pPr>
      <w:proofErr w:type="gramStart"/>
      <w:r w:rsidRPr="002B52C0">
        <w:t xml:space="preserve">Результатом реализации </w:t>
      </w:r>
      <w:r w:rsidR="00966ED1" w:rsidRPr="002B52C0">
        <w:t>муниципальной</w:t>
      </w:r>
      <w:r w:rsidRPr="002B52C0">
        <w:t xml:space="preserve"> программы должен стать переход к</w:t>
      </w:r>
      <w:r w:rsidR="00966ED1" w:rsidRPr="002B52C0">
        <w:t xml:space="preserve"> </w:t>
      </w:r>
      <w:r w:rsidRPr="002B52C0">
        <w:t>качественно новому уровню функционирования отрасли культуры,</w:t>
      </w:r>
      <w:r w:rsidR="00966ED1" w:rsidRPr="002B52C0">
        <w:t xml:space="preserve"> </w:t>
      </w:r>
      <w:r w:rsidRPr="002B52C0">
        <w:t xml:space="preserve">направленному на реализацию в </w:t>
      </w:r>
      <w:r w:rsidR="00966ED1" w:rsidRPr="002B52C0">
        <w:t>городском округе Нижняя Салда</w:t>
      </w:r>
      <w:r w:rsidRPr="002B52C0">
        <w:t xml:space="preserve"> целей и задач</w:t>
      </w:r>
      <w:r w:rsidR="00966ED1" w:rsidRPr="002B52C0">
        <w:t xml:space="preserve"> </w:t>
      </w:r>
      <w:r w:rsidRPr="00384183">
        <w:t>Стратегии государственной культурной политики на период до 2030 года,</w:t>
      </w:r>
      <w:r w:rsidR="00966ED1" w:rsidRPr="00384183">
        <w:t xml:space="preserve"> </w:t>
      </w:r>
      <w:r w:rsidRPr="00384183">
        <w:t>утвержденной Распоряжением Правительства Российской Федерации от</w:t>
      </w:r>
      <w:r w:rsidR="00966ED1" w:rsidRPr="00384183">
        <w:t xml:space="preserve"> </w:t>
      </w:r>
      <w:r w:rsidR="00AC2D3E" w:rsidRPr="00384183">
        <w:t>29.02.2016 №</w:t>
      </w:r>
      <w:r w:rsidRPr="00384183">
        <w:t xml:space="preserve"> 326-р и разработанной во исполнение Основ государственной</w:t>
      </w:r>
      <w:r w:rsidR="00966ED1" w:rsidRPr="00384183">
        <w:t xml:space="preserve"> </w:t>
      </w:r>
      <w:r w:rsidRPr="00384183">
        <w:t>культурной политики, утвержденных Указом Президента Российской</w:t>
      </w:r>
      <w:r w:rsidR="00966ED1" w:rsidRPr="00384183">
        <w:t xml:space="preserve"> </w:t>
      </w:r>
      <w:r w:rsidRPr="00384183">
        <w:t>Федерации от 24.12.2014</w:t>
      </w:r>
      <w:r w:rsidR="00AC2D3E" w:rsidRPr="00384183">
        <w:t>.</w:t>
      </w:r>
      <w:proofErr w:type="gramEnd"/>
    </w:p>
    <w:p w:rsidR="004C286E" w:rsidRPr="00BE7449" w:rsidRDefault="004C286E" w:rsidP="004C286E">
      <w:pPr>
        <w:autoSpaceDE w:val="0"/>
        <w:adjustRightInd w:val="0"/>
        <w:ind w:firstLine="691"/>
        <w:jc w:val="both"/>
      </w:pPr>
      <w:r w:rsidRPr="00BE7449">
        <w:t xml:space="preserve">На решение задач и достижение целей </w:t>
      </w:r>
      <w:r>
        <w:t>муниципальной</w:t>
      </w:r>
      <w:r w:rsidRPr="00BE7449">
        <w:t xml:space="preserve"> программы могут оказать влияние внутренние и внешние риски. </w:t>
      </w:r>
    </w:p>
    <w:p w:rsidR="004C286E" w:rsidRDefault="004C286E" w:rsidP="004C286E">
      <w:pPr>
        <w:autoSpaceDE w:val="0"/>
        <w:adjustRightInd w:val="0"/>
        <w:ind w:firstLine="691"/>
        <w:jc w:val="both"/>
      </w:pPr>
      <w:r w:rsidRPr="007C229E">
        <w:t xml:space="preserve">К внутренним рискам относятся: </w:t>
      </w:r>
    </w:p>
    <w:p w:rsidR="004C286E" w:rsidRDefault="004C286E" w:rsidP="004C286E">
      <w:pPr>
        <w:autoSpaceDE w:val="0"/>
        <w:adjustRightInd w:val="0"/>
        <w:ind w:firstLine="691"/>
        <w:jc w:val="both"/>
      </w:pPr>
      <w:r>
        <w:lastRenderedPageBreak/>
        <w:t xml:space="preserve">1) неэффективность организации и управления процессом реализации муниципальной программы; </w:t>
      </w:r>
    </w:p>
    <w:p w:rsidR="004C286E" w:rsidRDefault="004C286E" w:rsidP="004C286E">
      <w:pPr>
        <w:autoSpaceDE w:val="0"/>
        <w:adjustRightInd w:val="0"/>
        <w:ind w:firstLine="691"/>
        <w:jc w:val="both"/>
      </w:pPr>
      <w:r>
        <w:t>2) необоснованное перераспределение сре</w:t>
      </w:r>
      <w:proofErr w:type="gramStart"/>
      <w:r>
        <w:t>дств в х</w:t>
      </w:r>
      <w:proofErr w:type="gramEnd"/>
      <w:r>
        <w:t xml:space="preserve">оде реализации муниципальной программы; </w:t>
      </w:r>
    </w:p>
    <w:p w:rsidR="004C286E" w:rsidRDefault="00C70675" w:rsidP="004C286E">
      <w:pPr>
        <w:autoSpaceDE w:val="0"/>
        <w:adjustRightInd w:val="0"/>
        <w:ind w:firstLine="691"/>
        <w:jc w:val="both"/>
      </w:pPr>
      <w:r>
        <w:t>3</w:t>
      </w:r>
      <w:r w:rsidR="004C286E">
        <w:t xml:space="preserve">) длительный срок реализации муниципальной программы. </w:t>
      </w:r>
    </w:p>
    <w:p w:rsidR="004C286E" w:rsidRDefault="004C286E" w:rsidP="004C286E">
      <w:pPr>
        <w:autoSpaceDE w:val="0"/>
        <w:adjustRightInd w:val="0"/>
        <w:ind w:firstLine="691"/>
        <w:jc w:val="both"/>
      </w:pPr>
      <w:proofErr w:type="gramStart"/>
      <w:r>
        <w:t>В целях управления внутренними рисками необходимо разработать и внедрить эффективную систему контроля реализации программных мероприятий, а также эффективности использования бюджетных средств,    проводить регулярную оценку результативности реализации муниципальной программы с привлечением независимых экспертов, совершенствовать   уровень квалификации кадров, участвующих в реализации мероприятий программы  и  контроле за ее реализацией,  осуществл</w:t>
      </w:r>
      <w:r w:rsidR="00DA5E5F">
        <w:t>ять</w:t>
      </w:r>
      <w:r>
        <w:t xml:space="preserve"> оперативно</w:t>
      </w:r>
      <w:r w:rsidR="00DA5E5F">
        <w:t>е информирование</w:t>
      </w:r>
      <w:r>
        <w:t xml:space="preserve"> исполнителей отдельных мероприятий программы о допустимом  уровне риска.    </w:t>
      </w:r>
      <w:proofErr w:type="gramEnd"/>
    </w:p>
    <w:p w:rsidR="004C286E" w:rsidRDefault="004C286E" w:rsidP="004C286E">
      <w:pPr>
        <w:autoSpaceDE w:val="0"/>
        <w:adjustRightInd w:val="0"/>
        <w:ind w:firstLine="691"/>
        <w:jc w:val="both"/>
      </w:pPr>
      <w:r>
        <w:t xml:space="preserve">Внешними рисками реализации муниципальной программы являются: </w:t>
      </w:r>
    </w:p>
    <w:p w:rsidR="004C286E" w:rsidRDefault="004C286E" w:rsidP="004C286E">
      <w:pPr>
        <w:autoSpaceDE w:val="0"/>
        <w:adjustRightInd w:val="0"/>
        <w:ind w:firstLine="691"/>
        <w:jc w:val="both"/>
      </w:pPr>
      <w:r>
        <w:t xml:space="preserve">1) возможности снижения темпов экономического роста, усиление инфляции; </w:t>
      </w:r>
    </w:p>
    <w:p w:rsidR="004C286E" w:rsidRDefault="004C286E" w:rsidP="004C286E">
      <w:pPr>
        <w:autoSpaceDE w:val="0"/>
        <w:adjustRightInd w:val="0"/>
        <w:ind w:firstLine="691"/>
        <w:jc w:val="both"/>
      </w:pPr>
      <w:r>
        <w:t xml:space="preserve">2) несовершенство нормативно-правового регулирования отдельных вопросов  культурной и финансово-экономической деятельности;                    </w:t>
      </w:r>
    </w:p>
    <w:p w:rsidR="004C286E" w:rsidRDefault="004C286E" w:rsidP="004C286E">
      <w:pPr>
        <w:autoSpaceDE w:val="0"/>
        <w:adjustRightInd w:val="0"/>
        <w:ind w:firstLine="691"/>
        <w:jc w:val="both"/>
      </w:pPr>
      <w:r>
        <w:t>3) финансовые риски, связанные с сокращением финансирования  расходов по муниципальной программе вследствие возникновения  бюджетного  дефицита.</w:t>
      </w:r>
    </w:p>
    <w:p w:rsidR="004C286E" w:rsidRPr="007C229E" w:rsidRDefault="004C286E" w:rsidP="004C286E">
      <w:pPr>
        <w:autoSpaceDE w:val="0"/>
        <w:adjustRightInd w:val="0"/>
        <w:ind w:firstLine="691"/>
        <w:jc w:val="both"/>
      </w:pPr>
      <w:r>
        <w:t>Внешние риски могут оказать существенное влияние на перспективы, объем и полноту ре</w:t>
      </w:r>
      <w:r w:rsidR="004A22F8">
        <w:t>ализации программных мероприятий</w:t>
      </w:r>
      <w:r w:rsidR="00DF5CD5">
        <w:t>,</w:t>
      </w:r>
      <w:r>
        <w:t xml:space="preserve"> в </w:t>
      </w:r>
      <w:proofErr w:type="gramStart"/>
      <w:r>
        <w:t>связи</w:t>
      </w:r>
      <w:proofErr w:type="gramEnd"/>
      <w:r>
        <w:t xml:space="preserve"> с чем в процессе реализации муниципальной программы необходимо своевременное внесение соответствующих изменений в объемы и сроки реализации  запланированных  мероприятий.             </w:t>
      </w:r>
    </w:p>
    <w:p w:rsidR="004C286E" w:rsidRPr="00EC177E" w:rsidRDefault="004C286E" w:rsidP="004C286E">
      <w:pPr>
        <w:autoSpaceDE w:val="0"/>
        <w:adjustRightInd w:val="0"/>
        <w:ind w:firstLine="691"/>
        <w:jc w:val="both"/>
      </w:pPr>
      <w:r w:rsidRPr="00EC177E">
        <w:t>Управление внешними рисками должно осущес</w:t>
      </w:r>
      <w:r>
        <w:t>т</w:t>
      </w:r>
      <w:r w:rsidRPr="00EC177E">
        <w:t>влять</w:t>
      </w:r>
      <w:r>
        <w:t>ся</w:t>
      </w:r>
      <w:r w:rsidRPr="00EC177E">
        <w:t xml:space="preserve"> через</w:t>
      </w:r>
      <w:r>
        <w:t xml:space="preserve"> систематическое проведение комплексного анализа внешней и внутренней  среды с дальнейшим пересмотром критериев оценки и отбора мероприятий муниципальной программы, совершенствование механизмов ее реализации, оперативное внесение изменений в программу, нивелирующих или снижающих воздействие негативных факторов на выполнение целевых показателей.   </w:t>
      </w:r>
      <w:r w:rsidRPr="00EC177E">
        <w:t xml:space="preserve">  </w:t>
      </w:r>
      <w:r>
        <w:t xml:space="preserve"> </w:t>
      </w:r>
    </w:p>
    <w:p w:rsidR="004C286E" w:rsidRPr="00884B4B" w:rsidRDefault="004C286E" w:rsidP="004C286E">
      <w:pPr>
        <w:autoSpaceDE w:val="0"/>
        <w:adjustRightInd w:val="0"/>
        <w:ind w:firstLine="691"/>
        <w:jc w:val="both"/>
        <w:rPr>
          <w:highlight w:val="yellow"/>
        </w:rPr>
      </w:pPr>
    </w:p>
    <w:p w:rsidR="004C286E" w:rsidRPr="006C3579" w:rsidRDefault="004C286E" w:rsidP="004C286E">
      <w:pPr>
        <w:widowControl w:val="0"/>
        <w:autoSpaceDE w:val="0"/>
        <w:adjustRightInd w:val="0"/>
        <w:jc w:val="center"/>
        <w:rPr>
          <w:b/>
        </w:rPr>
      </w:pPr>
      <w:r w:rsidRPr="006C3579">
        <w:rPr>
          <w:b/>
        </w:rPr>
        <w:t xml:space="preserve">Раздел </w:t>
      </w:r>
      <w:r>
        <w:rPr>
          <w:b/>
        </w:rPr>
        <w:t>2</w:t>
      </w:r>
      <w:r w:rsidRPr="006C3579">
        <w:rPr>
          <w:b/>
        </w:rPr>
        <w:t xml:space="preserve">. Цели и задачи  </w:t>
      </w:r>
      <w:r>
        <w:rPr>
          <w:b/>
        </w:rPr>
        <w:t>муниципальной</w:t>
      </w:r>
      <w:r w:rsidRPr="006C3579">
        <w:rPr>
          <w:b/>
        </w:rPr>
        <w:t xml:space="preserve"> программы, целевые показатели</w:t>
      </w:r>
      <w:r>
        <w:rPr>
          <w:b/>
        </w:rPr>
        <w:t xml:space="preserve"> реализации муниципальной программы</w:t>
      </w:r>
    </w:p>
    <w:p w:rsidR="004C286E" w:rsidRPr="006C3579" w:rsidRDefault="004C286E" w:rsidP="004C286E">
      <w:pPr>
        <w:widowControl w:val="0"/>
        <w:autoSpaceDE w:val="0"/>
        <w:adjustRightInd w:val="0"/>
        <w:jc w:val="center"/>
        <w:rPr>
          <w:b/>
        </w:rPr>
      </w:pPr>
    </w:p>
    <w:p w:rsidR="004C286E" w:rsidRPr="006C3579" w:rsidRDefault="00DF5CD5" w:rsidP="004C286E">
      <w:pPr>
        <w:widowControl w:val="0"/>
        <w:ind w:firstLine="720"/>
        <w:jc w:val="both"/>
      </w:pPr>
      <w:r>
        <w:t>Ц</w:t>
      </w:r>
      <w:r w:rsidR="004C286E" w:rsidRPr="006C3579">
        <w:t>ел</w:t>
      </w:r>
      <w:r>
        <w:t>ь и задачи,</w:t>
      </w:r>
      <w:r w:rsidR="004C286E">
        <w:t xml:space="preserve"> достижение котор</w:t>
      </w:r>
      <w:r>
        <w:t>ых</w:t>
      </w:r>
      <w:r w:rsidR="004C286E" w:rsidRPr="006C3579">
        <w:t xml:space="preserve"> предусмотрено</w:t>
      </w:r>
      <w:r w:rsidR="004C286E">
        <w:t xml:space="preserve"> муниципальной программой, а также показатели, характеризующие реализацию муниципальной программы, </w:t>
      </w:r>
      <w:r w:rsidR="004C286E" w:rsidRPr="006C3579">
        <w:t xml:space="preserve">представлены в </w:t>
      </w:r>
      <w:r w:rsidR="0077649D">
        <w:t xml:space="preserve">паспорте </w:t>
      </w:r>
      <w:r w:rsidR="004C286E" w:rsidRPr="006C3579">
        <w:t xml:space="preserve">настоящей </w:t>
      </w:r>
      <w:r w:rsidR="004C286E">
        <w:t>муниципальной п</w:t>
      </w:r>
      <w:r w:rsidR="004C286E" w:rsidRPr="006C3579">
        <w:t>рограмме.</w:t>
      </w:r>
    </w:p>
    <w:p w:rsidR="004C286E" w:rsidRPr="006C3579" w:rsidRDefault="004C286E" w:rsidP="004C286E">
      <w:pPr>
        <w:widowControl w:val="0"/>
        <w:autoSpaceDE w:val="0"/>
        <w:adjustRightInd w:val="0"/>
        <w:jc w:val="right"/>
      </w:pPr>
    </w:p>
    <w:p w:rsidR="004C286E" w:rsidRPr="006C3579" w:rsidRDefault="004C286E" w:rsidP="004C286E">
      <w:pPr>
        <w:widowControl w:val="0"/>
        <w:autoSpaceDE w:val="0"/>
        <w:adjustRightInd w:val="0"/>
        <w:jc w:val="center"/>
        <w:rPr>
          <w:b/>
        </w:rPr>
      </w:pPr>
      <w:r w:rsidRPr="006C3579">
        <w:rPr>
          <w:b/>
        </w:rPr>
        <w:t xml:space="preserve">Раздел </w:t>
      </w:r>
      <w:r>
        <w:rPr>
          <w:b/>
        </w:rPr>
        <w:t>3</w:t>
      </w:r>
      <w:r w:rsidRPr="006C3579">
        <w:rPr>
          <w:b/>
        </w:rPr>
        <w:t>. П</w:t>
      </w:r>
      <w:r>
        <w:rPr>
          <w:b/>
        </w:rPr>
        <w:t>лан</w:t>
      </w:r>
      <w:r w:rsidRPr="006C3579">
        <w:rPr>
          <w:b/>
        </w:rPr>
        <w:t xml:space="preserve"> мероприятий </w:t>
      </w:r>
      <w:r>
        <w:rPr>
          <w:b/>
        </w:rPr>
        <w:t>по выполнению муниципальной</w:t>
      </w:r>
      <w:r w:rsidRPr="006C3579">
        <w:rPr>
          <w:b/>
        </w:rPr>
        <w:t xml:space="preserve"> программы</w:t>
      </w:r>
    </w:p>
    <w:p w:rsidR="004C286E" w:rsidRPr="006C3579" w:rsidRDefault="004C286E" w:rsidP="004C286E">
      <w:pPr>
        <w:widowControl w:val="0"/>
        <w:autoSpaceDE w:val="0"/>
        <w:adjustRightInd w:val="0"/>
        <w:jc w:val="center"/>
        <w:rPr>
          <w:b/>
        </w:rPr>
      </w:pPr>
    </w:p>
    <w:p w:rsidR="004C286E" w:rsidRPr="008C2A08" w:rsidRDefault="004C286E" w:rsidP="004C286E">
      <w:pPr>
        <w:widowControl w:val="0"/>
        <w:autoSpaceDE w:val="0"/>
        <w:adjustRightInd w:val="0"/>
        <w:ind w:firstLine="720"/>
        <w:jc w:val="both"/>
      </w:pPr>
      <w:r w:rsidRPr="006C3579">
        <w:t xml:space="preserve">В целях достижения цели </w:t>
      </w:r>
      <w:r>
        <w:t xml:space="preserve">муниципальной </w:t>
      </w:r>
      <w:r w:rsidRPr="006C3579">
        <w:t xml:space="preserve">программы и выполнения </w:t>
      </w:r>
      <w:r w:rsidRPr="006C3579">
        <w:lastRenderedPageBreak/>
        <w:t>поставленных задач разработан план мероприятий программы</w:t>
      </w:r>
      <w:r>
        <w:t>.</w:t>
      </w:r>
      <w:r w:rsidRPr="006C3579">
        <w:t xml:space="preserve"> </w:t>
      </w:r>
      <w:r w:rsidRPr="008C2A08">
        <w:t xml:space="preserve">Перечень мероприятий Программы по направлениям «капитальные вложения», «прочие нужды» с указанием годовых размеров расходов по источникам финансирования, а также взаимосвязь с показателями, на достижение которых направлены мероприятия, приведены в приложении № </w:t>
      </w:r>
      <w:r>
        <w:t>2</w:t>
      </w:r>
      <w:r w:rsidRPr="008C2A08">
        <w:t xml:space="preserve"> к Программе. </w:t>
      </w:r>
    </w:p>
    <w:p w:rsidR="004C286E" w:rsidRPr="004A22F8" w:rsidRDefault="004C286E" w:rsidP="00316231">
      <w:pPr>
        <w:autoSpaceDE w:val="0"/>
        <w:adjustRightInd w:val="0"/>
        <w:ind w:left="540"/>
        <w:jc w:val="both"/>
        <w:rPr>
          <w:color w:val="000000" w:themeColor="text1"/>
        </w:rPr>
      </w:pPr>
      <w:r>
        <w:t xml:space="preserve">В реализации </w:t>
      </w:r>
      <w:r w:rsidRPr="001D7FF2">
        <w:t xml:space="preserve"> </w:t>
      </w:r>
      <w:r>
        <w:t>муниципальной п</w:t>
      </w:r>
      <w:r w:rsidRPr="001D7FF2">
        <w:t xml:space="preserve">рограммы </w:t>
      </w:r>
      <w:r>
        <w:t>участвуют</w:t>
      </w:r>
      <w:r w:rsidR="00316231">
        <w:t xml:space="preserve"> учреждения:</w:t>
      </w:r>
      <w:r>
        <w:t xml:space="preserve"> </w:t>
      </w:r>
      <w:r w:rsidRPr="004A22F8">
        <w:rPr>
          <w:color w:val="000000" w:themeColor="text1"/>
        </w:rPr>
        <w:t>Управление</w:t>
      </w:r>
      <w:r w:rsidR="0077649D" w:rsidRPr="004A22F8">
        <w:rPr>
          <w:color w:val="000000" w:themeColor="text1"/>
        </w:rPr>
        <w:t xml:space="preserve"> культуры администрации городского округа Нижняя Салда</w:t>
      </w:r>
      <w:r w:rsidR="00DA5E5F">
        <w:rPr>
          <w:color w:val="000000" w:themeColor="text1"/>
        </w:rPr>
        <w:t>;</w:t>
      </w:r>
    </w:p>
    <w:p w:rsidR="004C286E" w:rsidRPr="004A22F8" w:rsidRDefault="004C286E" w:rsidP="004C286E">
      <w:pPr>
        <w:autoSpaceDE w:val="0"/>
        <w:adjustRightInd w:val="0"/>
        <w:ind w:firstLine="540"/>
        <w:jc w:val="both"/>
        <w:rPr>
          <w:color w:val="000000" w:themeColor="text1"/>
        </w:rPr>
      </w:pPr>
      <w:r w:rsidRPr="004A22F8">
        <w:rPr>
          <w:color w:val="000000" w:themeColor="text1"/>
        </w:rPr>
        <w:t>М</w:t>
      </w:r>
      <w:r w:rsidR="00D71634" w:rsidRPr="004A22F8">
        <w:rPr>
          <w:color w:val="000000" w:themeColor="text1"/>
        </w:rPr>
        <w:t>униципальное бюджетное учреждение культуры «</w:t>
      </w:r>
      <w:r w:rsidRPr="004A22F8">
        <w:rPr>
          <w:color w:val="000000" w:themeColor="text1"/>
        </w:rPr>
        <w:t>Центральная городская библиотека»</w:t>
      </w:r>
      <w:r w:rsidR="00DF5CD5">
        <w:rPr>
          <w:color w:val="000000" w:themeColor="text1"/>
        </w:rPr>
        <w:t>;</w:t>
      </w:r>
    </w:p>
    <w:p w:rsidR="004C286E" w:rsidRPr="004A22F8" w:rsidRDefault="004C286E" w:rsidP="004C286E">
      <w:pPr>
        <w:autoSpaceDE w:val="0"/>
        <w:adjustRightInd w:val="0"/>
        <w:ind w:firstLine="540"/>
        <w:jc w:val="both"/>
        <w:rPr>
          <w:color w:val="000000" w:themeColor="text1"/>
        </w:rPr>
      </w:pPr>
      <w:r w:rsidRPr="004A22F8">
        <w:rPr>
          <w:color w:val="000000" w:themeColor="text1"/>
        </w:rPr>
        <w:t>М</w:t>
      </w:r>
      <w:r w:rsidR="00D71634" w:rsidRPr="004A22F8">
        <w:rPr>
          <w:color w:val="000000" w:themeColor="text1"/>
        </w:rPr>
        <w:t>униципальное  учреждение</w:t>
      </w:r>
      <w:r w:rsidRPr="004A22F8">
        <w:rPr>
          <w:color w:val="000000" w:themeColor="text1"/>
        </w:rPr>
        <w:t xml:space="preserve"> «Городской дворец культуры им. В.И. Ленина»</w:t>
      </w:r>
      <w:r w:rsidR="00DF5CD5">
        <w:rPr>
          <w:color w:val="000000" w:themeColor="text1"/>
        </w:rPr>
        <w:t>;</w:t>
      </w:r>
    </w:p>
    <w:p w:rsidR="004C286E" w:rsidRPr="004A22F8" w:rsidRDefault="00D71634" w:rsidP="004C286E">
      <w:pPr>
        <w:autoSpaceDE w:val="0"/>
        <w:adjustRightInd w:val="0"/>
        <w:ind w:firstLine="540"/>
        <w:jc w:val="both"/>
        <w:rPr>
          <w:color w:val="000000" w:themeColor="text1"/>
        </w:rPr>
      </w:pPr>
      <w:r w:rsidRPr="004A22F8">
        <w:rPr>
          <w:color w:val="000000" w:themeColor="text1"/>
        </w:rPr>
        <w:t>Муниципальное бюджетное учреждение культуры</w:t>
      </w:r>
      <w:r w:rsidR="004C286E" w:rsidRPr="004A22F8">
        <w:rPr>
          <w:color w:val="000000" w:themeColor="text1"/>
        </w:rPr>
        <w:t xml:space="preserve"> «Нижнесалдинский</w:t>
      </w:r>
      <w:r w:rsidR="0077649D" w:rsidRPr="004A22F8">
        <w:rPr>
          <w:color w:val="000000" w:themeColor="text1"/>
        </w:rPr>
        <w:t xml:space="preserve"> краеведческий</w:t>
      </w:r>
      <w:r w:rsidR="004C286E" w:rsidRPr="004A22F8">
        <w:rPr>
          <w:color w:val="000000" w:themeColor="text1"/>
        </w:rPr>
        <w:t xml:space="preserve"> музей</w:t>
      </w:r>
      <w:r w:rsidR="0077649D" w:rsidRPr="004A22F8">
        <w:rPr>
          <w:color w:val="000000" w:themeColor="text1"/>
        </w:rPr>
        <w:t xml:space="preserve"> им. А.Н. Анциферова</w:t>
      </w:r>
      <w:r w:rsidR="004C286E" w:rsidRPr="004A22F8">
        <w:rPr>
          <w:color w:val="000000" w:themeColor="text1"/>
        </w:rPr>
        <w:t>»</w:t>
      </w:r>
      <w:r w:rsidR="00DF5CD5">
        <w:rPr>
          <w:color w:val="000000" w:themeColor="text1"/>
        </w:rPr>
        <w:t>;</w:t>
      </w:r>
    </w:p>
    <w:p w:rsidR="00D71634" w:rsidRPr="004A22F8" w:rsidRDefault="00D110C9" w:rsidP="004C286E">
      <w:pPr>
        <w:autoSpaceDE w:val="0"/>
        <w:adjustRightInd w:val="0"/>
        <w:ind w:firstLine="540"/>
        <w:jc w:val="both"/>
        <w:rPr>
          <w:color w:val="000000" w:themeColor="text1"/>
        </w:rPr>
      </w:pPr>
      <w:r w:rsidRPr="004A22F8">
        <w:rPr>
          <w:color w:val="000000" w:themeColor="text1"/>
        </w:rPr>
        <w:t>Муниципальное казенное учреждение</w:t>
      </w:r>
      <w:r w:rsidR="00D71634" w:rsidRPr="004A22F8">
        <w:rPr>
          <w:color w:val="000000" w:themeColor="text1"/>
        </w:rPr>
        <w:t xml:space="preserve"> «</w:t>
      </w:r>
      <w:r w:rsidRPr="004A22F8">
        <w:rPr>
          <w:color w:val="000000" w:themeColor="text1"/>
        </w:rPr>
        <w:t>Централизованная бухгалтерия учреждений культуры городского округа Нижняя Салда»</w:t>
      </w:r>
      <w:r w:rsidR="00DF5CD5">
        <w:rPr>
          <w:color w:val="000000" w:themeColor="text1"/>
        </w:rPr>
        <w:t>.</w:t>
      </w:r>
    </w:p>
    <w:p w:rsidR="00BA494F" w:rsidRPr="004A22F8" w:rsidRDefault="00BA494F" w:rsidP="00BA494F">
      <w:pPr>
        <w:pStyle w:val="ConsPlusTitle"/>
        <w:jc w:val="right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C70675" w:rsidRPr="004A22F8" w:rsidRDefault="00C70675" w:rsidP="00BA494F">
      <w:pPr>
        <w:pStyle w:val="ConsPlusTitle"/>
        <w:jc w:val="right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sectPr w:rsidR="00C70675" w:rsidRPr="004A22F8" w:rsidSect="00FF2F33">
          <w:headerReference w:type="default" r:id="rId12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p w:rsidR="00C70675" w:rsidRDefault="00BA494F" w:rsidP="00C70675">
      <w:pPr>
        <w:pStyle w:val="ConsPlusTitle"/>
        <w:ind w:left="8505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Приложение 1 </w:t>
      </w:r>
    </w:p>
    <w:p w:rsidR="00BA494F" w:rsidRDefault="00BA494F" w:rsidP="00C70675">
      <w:pPr>
        <w:pStyle w:val="ConsPlusTitle"/>
        <w:ind w:left="8505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 муниципальной программе</w:t>
      </w:r>
      <w:r w:rsidR="00C70675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Развитие культуры в городском округе </w:t>
      </w:r>
      <w:r w:rsidR="00C7067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Нижняя Салда до 202</w:t>
      </w:r>
      <w:r w:rsidR="0046140F">
        <w:rPr>
          <w:rFonts w:ascii="Times New Roman" w:hAnsi="Times New Roman" w:cs="Times New Roman"/>
          <w:b w:val="0"/>
          <w:sz w:val="28"/>
          <w:szCs w:val="28"/>
        </w:rPr>
        <w:t>5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i/>
          <w:sz w:val="28"/>
          <w:szCs w:val="28"/>
        </w:rPr>
        <w:t>»</w:t>
      </w:r>
    </w:p>
    <w:p w:rsidR="00BA494F" w:rsidRDefault="00BA494F" w:rsidP="00BA494F"/>
    <w:p w:rsidR="00762C20" w:rsidRPr="00C70675" w:rsidRDefault="00762C20" w:rsidP="00762C20">
      <w:pPr>
        <w:jc w:val="center"/>
        <w:rPr>
          <w:b/>
        </w:rPr>
      </w:pPr>
      <w:r w:rsidRPr="00C70675">
        <w:rPr>
          <w:b/>
        </w:rPr>
        <w:t xml:space="preserve">Цели, задачи и  целевые показатели реализации муниципальной программы </w:t>
      </w:r>
    </w:p>
    <w:p w:rsidR="00762C20" w:rsidRPr="00C70675" w:rsidRDefault="00762C20" w:rsidP="00762C20">
      <w:pPr>
        <w:jc w:val="center"/>
        <w:rPr>
          <w:b/>
        </w:rPr>
      </w:pPr>
      <w:r w:rsidRPr="00C70675">
        <w:rPr>
          <w:b/>
        </w:rPr>
        <w:t xml:space="preserve"> «Развитие культуры в городском округе Нижняя Салда до 202</w:t>
      </w:r>
      <w:r w:rsidR="0046140F">
        <w:rPr>
          <w:b/>
        </w:rPr>
        <w:t>5</w:t>
      </w:r>
      <w:r w:rsidRPr="00C70675">
        <w:rPr>
          <w:b/>
        </w:rPr>
        <w:t xml:space="preserve"> года»</w:t>
      </w:r>
    </w:p>
    <w:p w:rsidR="00762C20" w:rsidRDefault="00762C20" w:rsidP="00762C20"/>
    <w:tbl>
      <w:tblPr>
        <w:tblW w:w="15452" w:type="dxa"/>
        <w:tblInd w:w="-318" w:type="dxa"/>
        <w:tblLayout w:type="fixed"/>
        <w:tblLook w:val="00A0"/>
      </w:tblPr>
      <w:tblGrid>
        <w:gridCol w:w="568"/>
        <w:gridCol w:w="3969"/>
        <w:gridCol w:w="1276"/>
        <w:gridCol w:w="1252"/>
        <w:gridCol w:w="1252"/>
        <w:gridCol w:w="1252"/>
        <w:gridCol w:w="1252"/>
        <w:gridCol w:w="1252"/>
        <w:gridCol w:w="1253"/>
        <w:gridCol w:w="2126"/>
      </w:tblGrid>
      <w:tr w:rsidR="00762C20" w:rsidTr="00374CAC">
        <w:trPr>
          <w:trHeight w:val="63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C20" w:rsidRDefault="00762C20" w:rsidP="00762C20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стро-ки</w:t>
            </w:r>
            <w:proofErr w:type="spellEnd"/>
            <w:proofErr w:type="gramEnd"/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62C20" w:rsidRDefault="00762C20" w:rsidP="0076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цели (целей) и задач, целевых показателей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C20" w:rsidRDefault="00762C20" w:rsidP="00762C20">
            <w:pPr>
              <w:ind w:left="-67" w:right="-98" w:firstLine="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75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2C20" w:rsidRDefault="00762C20" w:rsidP="0076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целевого показателя реализации государственной программы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C20" w:rsidRDefault="00762C20" w:rsidP="0076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 значений показателей</w:t>
            </w:r>
          </w:p>
        </w:tc>
      </w:tr>
      <w:tr w:rsidR="00FE5CBA" w:rsidTr="00192DEC">
        <w:trPr>
          <w:trHeight w:val="31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CBA" w:rsidRDefault="00FE5CBA" w:rsidP="00762C20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CBA" w:rsidRDefault="00FE5CBA" w:rsidP="00762C2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CBA" w:rsidRDefault="00FE5CBA" w:rsidP="00762C20">
            <w:pPr>
              <w:rPr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5CBA" w:rsidRDefault="00FE5CBA" w:rsidP="00321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CBA" w:rsidRDefault="00FE5CBA" w:rsidP="00321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CBA" w:rsidRDefault="00FE5CBA" w:rsidP="00321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CBA" w:rsidRDefault="00FE5CBA" w:rsidP="00321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CBA" w:rsidRDefault="00FE5CBA" w:rsidP="00321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CBA" w:rsidRDefault="00FE5CBA" w:rsidP="00280C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CBA" w:rsidRDefault="00FE5CBA" w:rsidP="00762C20">
            <w:pPr>
              <w:rPr>
                <w:sz w:val="24"/>
                <w:szCs w:val="24"/>
              </w:rPr>
            </w:pPr>
          </w:p>
        </w:tc>
      </w:tr>
    </w:tbl>
    <w:p w:rsidR="00762C20" w:rsidRPr="00C70675" w:rsidRDefault="00762C20" w:rsidP="00762C20">
      <w:pPr>
        <w:rPr>
          <w:sz w:val="2"/>
          <w:szCs w:val="2"/>
        </w:rPr>
      </w:pPr>
    </w:p>
    <w:tbl>
      <w:tblPr>
        <w:tblW w:w="15452" w:type="dxa"/>
        <w:tblInd w:w="-318" w:type="dxa"/>
        <w:tblLayout w:type="fixed"/>
        <w:tblLook w:val="00A0"/>
      </w:tblPr>
      <w:tblGrid>
        <w:gridCol w:w="559"/>
        <w:gridCol w:w="3978"/>
        <w:gridCol w:w="1276"/>
        <w:gridCol w:w="1252"/>
        <w:gridCol w:w="1252"/>
        <w:gridCol w:w="1252"/>
        <w:gridCol w:w="1252"/>
        <w:gridCol w:w="1252"/>
        <w:gridCol w:w="1253"/>
        <w:gridCol w:w="2126"/>
      </w:tblGrid>
      <w:tr w:rsidR="00FE5CBA" w:rsidTr="00192DEC">
        <w:trPr>
          <w:trHeight w:val="312"/>
          <w:tblHeader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CBA" w:rsidRDefault="00FE5CBA" w:rsidP="0076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5CBA" w:rsidRDefault="00FE5CBA" w:rsidP="0076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5CBA" w:rsidRDefault="00FE5CBA" w:rsidP="0076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5CBA" w:rsidRDefault="00FE5CBA" w:rsidP="0076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5CBA" w:rsidRDefault="00FE5CBA" w:rsidP="0076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5CBA" w:rsidRDefault="00FE5CBA" w:rsidP="0076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5CBA" w:rsidRDefault="00FE5CBA" w:rsidP="0076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5CBA" w:rsidRDefault="00FE5CBA" w:rsidP="0076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5CBA" w:rsidRDefault="00FE5CBA" w:rsidP="0076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5CBA" w:rsidRDefault="00FE5CBA" w:rsidP="0076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762C20" w:rsidTr="00C4266C">
        <w:trPr>
          <w:trHeight w:val="432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C20" w:rsidRDefault="00762C20" w:rsidP="0076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89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2C20" w:rsidRPr="00D56A30" w:rsidRDefault="00762C20" w:rsidP="00762C20">
            <w:pPr>
              <w:jc w:val="center"/>
            </w:pPr>
            <w:r w:rsidRPr="00D56A30">
              <w:t xml:space="preserve">Подпрограмма 1. «Развитие деятельности </w:t>
            </w:r>
            <w:proofErr w:type="spellStart"/>
            <w:r w:rsidRPr="00D56A30">
              <w:t>культурно-досуговой</w:t>
            </w:r>
            <w:proofErr w:type="spellEnd"/>
            <w:r w:rsidRPr="00D56A30">
              <w:t xml:space="preserve"> сферы»</w:t>
            </w:r>
          </w:p>
        </w:tc>
      </w:tr>
      <w:tr w:rsidR="00762C20" w:rsidTr="00C4266C">
        <w:trPr>
          <w:trHeight w:val="432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C20" w:rsidRDefault="00762C20" w:rsidP="0076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89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2C20" w:rsidRPr="00D56A30" w:rsidRDefault="00762C20" w:rsidP="00762C20">
            <w:pPr>
              <w:jc w:val="center"/>
            </w:pPr>
            <w:r>
              <w:t xml:space="preserve">Цель: </w:t>
            </w:r>
            <w:r w:rsidRPr="00D56A30">
              <w:t>Духовно – нравственное развитие и реализация человеческого потенциала в условиях перехода к инновационному типу развития общества и экономики городского округа Нижняя Салда</w:t>
            </w:r>
          </w:p>
        </w:tc>
      </w:tr>
      <w:tr w:rsidR="00762C20" w:rsidTr="00C4266C">
        <w:trPr>
          <w:trHeight w:val="408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C20" w:rsidRDefault="00762C20" w:rsidP="0076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89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2C20" w:rsidRPr="00D56A30" w:rsidRDefault="00762C20" w:rsidP="00762C20">
            <w:pPr>
              <w:jc w:val="center"/>
            </w:pPr>
            <w:r w:rsidRPr="00D56A30">
              <w:t>Задача 1. Повышение доступности и качества услуг, оказываемых населению в сфере культуры</w:t>
            </w:r>
          </w:p>
        </w:tc>
      </w:tr>
      <w:tr w:rsidR="00FE5CBA" w:rsidTr="00192DEC">
        <w:trPr>
          <w:trHeight w:val="984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CBA" w:rsidRDefault="00FE5CBA" w:rsidP="0076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5CBA" w:rsidRDefault="00FE5CBA" w:rsidP="00762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Посещаемость населением городского округа Нижняя Салда мероприятий, проводимых муниципальным учреждением «Городской Дворец Культуры им. В.И. Ленина» (с учетом посетителей и артистов)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5CBA" w:rsidRDefault="00FE5CBA" w:rsidP="00762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посещений на 1000 человек населения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5CBA" w:rsidRDefault="00FE5CBA" w:rsidP="00321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3360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5CBA" w:rsidRDefault="00FE5CBA" w:rsidP="00321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3360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CBA" w:rsidRDefault="00FE5CBA" w:rsidP="00321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3360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CBA" w:rsidRDefault="00FE5CBA" w:rsidP="00321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3360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CBA" w:rsidRDefault="00FE5CBA" w:rsidP="00321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3360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CBA" w:rsidRDefault="00FE5CBA" w:rsidP="0076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CBA" w:rsidRPr="008F4C5E" w:rsidRDefault="00FE5CBA" w:rsidP="0097450F">
            <w:pPr>
              <w:autoSpaceDN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</w:t>
            </w:r>
            <w:r w:rsidRPr="008F4C5E">
              <w:rPr>
                <w:sz w:val="16"/>
                <w:szCs w:val="16"/>
              </w:rPr>
              <w:t>орма государственной статистической отчетности</w:t>
            </w:r>
          </w:p>
          <w:p w:rsidR="00FE5CBA" w:rsidRDefault="00FE5CBA" w:rsidP="0097450F">
            <w:pPr>
              <w:autoSpaceDN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 7</w:t>
            </w:r>
            <w:r w:rsidRPr="008F4C5E">
              <w:rPr>
                <w:sz w:val="16"/>
                <w:szCs w:val="16"/>
              </w:rPr>
              <w:t xml:space="preserve">-НК "Сведения о деятельности музея", </w:t>
            </w:r>
            <w:proofErr w:type="gramStart"/>
            <w:r w:rsidRPr="008F4C5E">
              <w:rPr>
                <w:sz w:val="16"/>
                <w:szCs w:val="16"/>
              </w:rPr>
              <w:t>утвержденная</w:t>
            </w:r>
            <w:proofErr w:type="gramEnd"/>
            <w:r w:rsidRPr="008F4C5E">
              <w:rPr>
                <w:sz w:val="16"/>
                <w:szCs w:val="16"/>
              </w:rPr>
              <w:t xml:space="preserve"> Приказом Росстата от </w:t>
            </w:r>
            <w:r>
              <w:rPr>
                <w:sz w:val="16"/>
                <w:szCs w:val="16"/>
              </w:rPr>
              <w:t>04.10</w:t>
            </w:r>
            <w:r w:rsidRPr="008F4C5E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9</w:t>
            </w:r>
            <w:r w:rsidRPr="008F4C5E">
              <w:rPr>
                <w:sz w:val="16"/>
                <w:szCs w:val="16"/>
              </w:rPr>
              <w:t xml:space="preserve"> </w:t>
            </w:r>
          </w:p>
          <w:p w:rsidR="00FE5CBA" w:rsidRPr="00941DA8" w:rsidRDefault="00FE5CBA" w:rsidP="0097450F">
            <w:pPr>
              <w:ind w:right="-96"/>
              <w:rPr>
                <w:sz w:val="16"/>
                <w:szCs w:val="16"/>
              </w:rPr>
            </w:pPr>
            <w:r w:rsidRPr="008F4C5E">
              <w:rPr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 xml:space="preserve"> </w:t>
            </w:r>
            <w:r w:rsidRPr="008F4C5E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 xml:space="preserve">77 </w:t>
            </w:r>
            <w:r w:rsidRPr="008F4C5E">
              <w:rPr>
                <w:sz w:val="16"/>
                <w:szCs w:val="16"/>
              </w:rPr>
              <w:t xml:space="preserve">"Об утверждении статистического инструментария для организации Министерством культуры Российской Федерации федерального статистического наблюдения за деятельностью </w:t>
            </w:r>
            <w:r>
              <w:rPr>
                <w:sz w:val="16"/>
                <w:szCs w:val="16"/>
              </w:rPr>
              <w:t xml:space="preserve">организаций </w:t>
            </w:r>
            <w:proofErr w:type="spellStart"/>
            <w:r>
              <w:rPr>
                <w:sz w:val="16"/>
                <w:szCs w:val="16"/>
              </w:rPr>
              <w:t>культурно-досугового</w:t>
            </w:r>
            <w:proofErr w:type="spellEnd"/>
            <w:r>
              <w:rPr>
                <w:sz w:val="16"/>
                <w:szCs w:val="16"/>
              </w:rPr>
              <w:t xml:space="preserve"> типа и цирков</w:t>
            </w:r>
            <w:r w:rsidRPr="008F4C5E">
              <w:rPr>
                <w:sz w:val="16"/>
                <w:szCs w:val="16"/>
              </w:rPr>
              <w:t>"</w:t>
            </w:r>
          </w:p>
        </w:tc>
      </w:tr>
      <w:tr w:rsidR="00FE5CBA" w:rsidTr="00192DEC">
        <w:trPr>
          <w:trHeight w:val="984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CBA" w:rsidRDefault="00FE5CBA" w:rsidP="0076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5CBA" w:rsidRPr="001456ED" w:rsidRDefault="00FE5CBA" w:rsidP="00D93EF2">
            <w:pPr>
              <w:rPr>
                <w:sz w:val="24"/>
                <w:szCs w:val="24"/>
              </w:rPr>
            </w:pPr>
            <w:r w:rsidRPr="001456ED">
              <w:rPr>
                <w:sz w:val="24"/>
                <w:szCs w:val="24"/>
              </w:rPr>
              <w:t xml:space="preserve">Количество посещений культурно-массовых мероприятий клубов и </w:t>
            </w:r>
            <w:r>
              <w:rPr>
                <w:sz w:val="24"/>
                <w:szCs w:val="24"/>
              </w:rPr>
              <w:t>дворцов</w:t>
            </w:r>
            <w:r w:rsidRPr="001456ED">
              <w:rPr>
                <w:sz w:val="24"/>
                <w:szCs w:val="24"/>
              </w:rPr>
              <w:t xml:space="preserve"> культуры на платной основе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5CBA" w:rsidRPr="001456ED" w:rsidRDefault="00FE5CBA" w:rsidP="00762C20">
            <w:pPr>
              <w:rPr>
                <w:sz w:val="24"/>
                <w:szCs w:val="24"/>
              </w:rPr>
            </w:pPr>
            <w:r w:rsidRPr="001456ED">
              <w:rPr>
                <w:sz w:val="24"/>
                <w:szCs w:val="24"/>
              </w:rPr>
              <w:t>тыс. чел.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5CBA" w:rsidRPr="00F07187" w:rsidRDefault="00FE5CBA" w:rsidP="00F07187">
            <w:pPr>
              <w:jc w:val="center"/>
              <w:rPr>
                <w:sz w:val="24"/>
                <w:szCs w:val="24"/>
              </w:rPr>
            </w:pPr>
            <w:r w:rsidRPr="00F07187">
              <w:rPr>
                <w:sz w:val="24"/>
                <w:szCs w:val="24"/>
              </w:rPr>
              <w:t>4,24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5CBA" w:rsidRPr="00F07187" w:rsidRDefault="00FE5CBA" w:rsidP="00F07187">
            <w:pPr>
              <w:jc w:val="center"/>
              <w:rPr>
                <w:sz w:val="24"/>
                <w:szCs w:val="24"/>
              </w:rPr>
            </w:pPr>
            <w:r w:rsidRPr="00F07187">
              <w:rPr>
                <w:sz w:val="24"/>
                <w:szCs w:val="24"/>
              </w:rPr>
              <w:t>4,32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CBA" w:rsidRPr="00F07187" w:rsidRDefault="00FE5CBA" w:rsidP="0060252E">
            <w:pPr>
              <w:jc w:val="center"/>
              <w:rPr>
                <w:sz w:val="24"/>
                <w:szCs w:val="24"/>
              </w:rPr>
            </w:pPr>
            <w:r w:rsidRPr="00F07187">
              <w:rPr>
                <w:sz w:val="24"/>
                <w:szCs w:val="24"/>
              </w:rPr>
              <w:t>4,4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CBA" w:rsidRPr="00F07187" w:rsidRDefault="00FE5CBA" w:rsidP="0060252E">
            <w:pPr>
              <w:jc w:val="center"/>
              <w:rPr>
                <w:sz w:val="24"/>
                <w:szCs w:val="24"/>
              </w:rPr>
            </w:pPr>
            <w:r w:rsidRPr="00F07187">
              <w:rPr>
                <w:sz w:val="24"/>
                <w:szCs w:val="24"/>
              </w:rPr>
              <w:t>4,</w:t>
            </w:r>
            <w:r>
              <w:rPr>
                <w:sz w:val="24"/>
                <w:szCs w:val="24"/>
              </w:rPr>
              <w:t>56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CBA" w:rsidRPr="00F07187" w:rsidRDefault="00FE5CBA" w:rsidP="0060252E">
            <w:pPr>
              <w:jc w:val="center"/>
              <w:rPr>
                <w:sz w:val="24"/>
                <w:szCs w:val="24"/>
              </w:rPr>
            </w:pPr>
            <w:r w:rsidRPr="00F07187">
              <w:rPr>
                <w:sz w:val="24"/>
                <w:szCs w:val="24"/>
              </w:rPr>
              <w:t>4,</w:t>
            </w:r>
            <w:r>
              <w:rPr>
                <w:sz w:val="24"/>
                <w:szCs w:val="24"/>
              </w:rPr>
              <w:t>60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CBA" w:rsidRPr="00320011" w:rsidRDefault="00FE5CBA" w:rsidP="0060252E">
            <w:pPr>
              <w:jc w:val="center"/>
              <w:rPr>
                <w:sz w:val="24"/>
                <w:szCs w:val="24"/>
                <w:highlight w:val="yellow"/>
              </w:rPr>
            </w:pPr>
            <w:r w:rsidRPr="00F07187">
              <w:rPr>
                <w:sz w:val="24"/>
                <w:szCs w:val="24"/>
              </w:rPr>
              <w:t>4,6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CBA" w:rsidRPr="008F4C5E" w:rsidRDefault="00FE5CBA" w:rsidP="0097450F">
            <w:pPr>
              <w:autoSpaceDN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</w:t>
            </w:r>
            <w:r w:rsidRPr="008F4C5E">
              <w:rPr>
                <w:sz w:val="16"/>
                <w:szCs w:val="16"/>
              </w:rPr>
              <w:t>орма государственной статистической отчетности</w:t>
            </w:r>
          </w:p>
          <w:p w:rsidR="00FE5CBA" w:rsidRDefault="00FE5CBA" w:rsidP="0097450F">
            <w:pPr>
              <w:autoSpaceDN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 7</w:t>
            </w:r>
            <w:r w:rsidRPr="008F4C5E">
              <w:rPr>
                <w:sz w:val="16"/>
                <w:szCs w:val="16"/>
              </w:rPr>
              <w:t xml:space="preserve">-НК "Сведения о деятельности музея", </w:t>
            </w:r>
            <w:proofErr w:type="gramStart"/>
            <w:r w:rsidRPr="008F4C5E">
              <w:rPr>
                <w:sz w:val="16"/>
                <w:szCs w:val="16"/>
              </w:rPr>
              <w:t>утвержденная</w:t>
            </w:r>
            <w:proofErr w:type="gramEnd"/>
            <w:r w:rsidRPr="008F4C5E">
              <w:rPr>
                <w:sz w:val="16"/>
                <w:szCs w:val="16"/>
              </w:rPr>
              <w:t xml:space="preserve"> Приказом Росстата от </w:t>
            </w:r>
            <w:r>
              <w:rPr>
                <w:sz w:val="16"/>
                <w:szCs w:val="16"/>
              </w:rPr>
              <w:t>04.10</w:t>
            </w:r>
            <w:r w:rsidRPr="008F4C5E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9</w:t>
            </w:r>
            <w:r w:rsidRPr="008F4C5E">
              <w:rPr>
                <w:sz w:val="16"/>
                <w:szCs w:val="16"/>
              </w:rPr>
              <w:t xml:space="preserve"> </w:t>
            </w:r>
          </w:p>
          <w:p w:rsidR="00FE5CBA" w:rsidRPr="00320011" w:rsidRDefault="00FE5CBA" w:rsidP="0097450F">
            <w:pPr>
              <w:autoSpaceDN/>
              <w:rPr>
                <w:sz w:val="16"/>
                <w:szCs w:val="16"/>
                <w:highlight w:val="yellow"/>
              </w:rPr>
            </w:pPr>
            <w:r w:rsidRPr="008F4C5E">
              <w:rPr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 xml:space="preserve"> </w:t>
            </w:r>
            <w:r w:rsidRPr="008F4C5E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 xml:space="preserve">77 </w:t>
            </w:r>
            <w:r w:rsidRPr="008F4C5E">
              <w:rPr>
                <w:sz w:val="16"/>
                <w:szCs w:val="16"/>
              </w:rPr>
              <w:t xml:space="preserve">"Об утверждении </w:t>
            </w:r>
            <w:r w:rsidRPr="008F4C5E">
              <w:rPr>
                <w:sz w:val="16"/>
                <w:szCs w:val="16"/>
              </w:rPr>
              <w:lastRenderedPageBreak/>
              <w:t xml:space="preserve">статистического инструментария для организации Министерством культуры Российской Федерации федерального статистического наблюдения за деятельностью </w:t>
            </w:r>
            <w:r>
              <w:rPr>
                <w:sz w:val="16"/>
                <w:szCs w:val="16"/>
              </w:rPr>
              <w:t xml:space="preserve">организаций </w:t>
            </w:r>
            <w:proofErr w:type="spellStart"/>
            <w:r>
              <w:rPr>
                <w:sz w:val="16"/>
                <w:szCs w:val="16"/>
              </w:rPr>
              <w:t>культурно-досугового</w:t>
            </w:r>
            <w:proofErr w:type="spellEnd"/>
            <w:r>
              <w:rPr>
                <w:sz w:val="16"/>
                <w:szCs w:val="16"/>
              </w:rPr>
              <w:t xml:space="preserve"> типа и цирков</w:t>
            </w:r>
            <w:r w:rsidRPr="008F4C5E">
              <w:rPr>
                <w:sz w:val="16"/>
                <w:szCs w:val="16"/>
              </w:rPr>
              <w:t>"</w:t>
            </w:r>
          </w:p>
        </w:tc>
      </w:tr>
      <w:tr w:rsidR="00FE5CBA" w:rsidTr="00192DEC">
        <w:trPr>
          <w:trHeight w:val="1032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5CBA" w:rsidRDefault="00FE5CBA" w:rsidP="0076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3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5CBA" w:rsidRDefault="00FE5CBA" w:rsidP="00762C20">
            <w:pPr>
              <w:ind w:left="-119" w:right="-1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Увеличение численности участников культурно – </w:t>
            </w:r>
            <w:proofErr w:type="spellStart"/>
            <w:r>
              <w:rPr>
                <w:sz w:val="24"/>
                <w:szCs w:val="24"/>
              </w:rPr>
              <w:t>досуговых</w:t>
            </w:r>
            <w:proofErr w:type="spellEnd"/>
            <w:r>
              <w:rPr>
                <w:sz w:val="24"/>
                <w:szCs w:val="24"/>
              </w:rPr>
              <w:t xml:space="preserve"> мероприятий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5CBA" w:rsidRDefault="00FE5CBA" w:rsidP="00762C20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чел.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5CBA" w:rsidRDefault="00FE5CBA" w:rsidP="00321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58,4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5CBA" w:rsidRDefault="00FE5CBA" w:rsidP="00321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58,5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5CBA" w:rsidRDefault="00FE5CBA" w:rsidP="00321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58,6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5CBA" w:rsidRDefault="00FE5CBA" w:rsidP="00321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58,7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5CBA" w:rsidRDefault="00FE5CBA" w:rsidP="00321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58,8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5CBA" w:rsidRDefault="00FE5CBA" w:rsidP="00355E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CBA" w:rsidRPr="008F4C5E" w:rsidRDefault="00FE5CBA" w:rsidP="0097450F">
            <w:pPr>
              <w:autoSpaceDN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</w:t>
            </w:r>
            <w:r w:rsidRPr="008F4C5E">
              <w:rPr>
                <w:sz w:val="16"/>
                <w:szCs w:val="16"/>
              </w:rPr>
              <w:t>орма государственной статистической отчетности</w:t>
            </w:r>
          </w:p>
          <w:p w:rsidR="00FE5CBA" w:rsidRDefault="00FE5CBA" w:rsidP="0097450F">
            <w:pPr>
              <w:autoSpaceDN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 7</w:t>
            </w:r>
            <w:r w:rsidRPr="008F4C5E">
              <w:rPr>
                <w:sz w:val="16"/>
                <w:szCs w:val="16"/>
              </w:rPr>
              <w:t xml:space="preserve">-НК "Сведения о деятельности музея", </w:t>
            </w:r>
            <w:proofErr w:type="gramStart"/>
            <w:r w:rsidRPr="008F4C5E">
              <w:rPr>
                <w:sz w:val="16"/>
                <w:szCs w:val="16"/>
              </w:rPr>
              <w:t>утвержденная</w:t>
            </w:r>
            <w:proofErr w:type="gramEnd"/>
            <w:r w:rsidRPr="008F4C5E">
              <w:rPr>
                <w:sz w:val="16"/>
                <w:szCs w:val="16"/>
              </w:rPr>
              <w:t xml:space="preserve"> Приказом Росстата от </w:t>
            </w:r>
            <w:r>
              <w:rPr>
                <w:sz w:val="16"/>
                <w:szCs w:val="16"/>
              </w:rPr>
              <w:t>04.10</w:t>
            </w:r>
            <w:r w:rsidRPr="008F4C5E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9</w:t>
            </w:r>
            <w:r w:rsidRPr="008F4C5E">
              <w:rPr>
                <w:sz w:val="16"/>
                <w:szCs w:val="16"/>
              </w:rPr>
              <w:t xml:space="preserve"> </w:t>
            </w:r>
          </w:p>
          <w:p w:rsidR="00FE5CBA" w:rsidRPr="00941DA8" w:rsidRDefault="00FE5CBA" w:rsidP="0097450F">
            <w:pPr>
              <w:ind w:right="-96"/>
              <w:rPr>
                <w:sz w:val="16"/>
                <w:szCs w:val="16"/>
              </w:rPr>
            </w:pPr>
            <w:r w:rsidRPr="008F4C5E">
              <w:rPr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 xml:space="preserve"> </w:t>
            </w:r>
            <w:r w:rsidRPr="008F4C5E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 xml:space="preserve">77 </w:t>
            </w:r>
            <w:r w:rsidRPr="008F4C5E">
              <w:rPr>
                <w:sz w:val="16"/>
                <w:szCs w:val="16"/>
              </w:rPr>
              <w:t xml:space="preserve">"Об утверждении статистического инструментария для организации Министерством культуры Российской Федерации федерального статистического наблюдения за деятельностью </w:t>
            </w:r>
            <w:r>
              <w:rPr>
                <w:sz w:val="16"/>
                <w:szCs w:val="16"/>
              </w:rPr>
              <w:t xml:space="preserve">организаций </w:t>
            </w:r>
            <w:proofErr w:type="spellStart"/>
            <w:r>
              <w:rPr>
                <w:sz w:val="16"/>
                <w:szCs w:val="16"/>
              </w:rPr>
              <w:t>культурно-досугового</w:t>
            </w:r>
            <w:proofErr w:type="spellEnd"/>
            <w:r>
              <w:rPr>
                <w:sz w:val="16"/>
                <w:szCs w:val="16"/>
              </w:rPr>
              <w:t xml:space="preserve"> типа и цирков</w:t>
            </w:r>
            <w:r w:rsidRPr="008F4C5E">
              <w:rPr>
                <w:sz w:val="16"/>
                <w:szCs w:val="16"/>
              </w:rPr>
              <w:t>"</w:t>
            </w:r>
          </w:p>
        </w:tc>
      </w:tr>
      <w:tr w:rsidR="00FE5CBA" w:rsidTr="00192DEC">
        <w:trPr>
          <w:trHeight w:val="58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5CBA" w:rsidRDefault="00FE5CBA" w:rsidP="0076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5CBA" w:rsidRDefault="00FE5CBA" w:rsidP="00762C20">
            <w:pPr>
              <w:ind w:left="-119" w:right="-1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детей, посещающих культурно - </w:t>
            </w:r>
            <w:proofErr w:type="spellStart"/>
            <w:r>
              <w:rPr>
                <w:sz w:val="24"/>
                <w:szCs w:val="24"/>
              </w:rPr>
              <w:t>досуговые</w:t>
            </w:r>
            <w:proofErr w:type="spellEnd"/>
            <w:r>
              <w:rPr>
                <w:sz w:val="24"/>
                <w:szCs w:val="24"/>
              </w:rPr>
              <w:t xml:space="preserve"> учреждения и творческие кружки на постоянной основе, от общего числа детей в возрасте до 18 лет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5CBA" w:rsidRDefault="00FE5CBA" w:rsidP="00762C20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процентов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5CBA" w:rsidRDefault="00FE5CBA" w:rsidP="00321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9,9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5CBA" w:rsidRDefault="00FE5CBA" w:rsidP="00321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5CBA" w:rsidRDefault="00FE5CBA" w:rsidP="00321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10,1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5CBA" w:rsidRDefault="00FE5CBA" w:rsidP="00321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10,2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5CBA" w:rsidRDefault="00FE5CBA" w:rsidP="00321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10,3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5CBA" w:rsidRDefault="00FE5CBA" w:rsidP="0076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CBA" w:rsidRPr="003400D2" w:rsidRDefault="00FE5CBA" w:rsidP="00604260">
            <w:pPr>
              <w:ind w:right="-9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r w:rsidRPr="003400D2">
              <w:rPr>
                <w:sz w:val="16"/>
                <w:szCs w:val="16"/>
              </w:rPr>
              <w:t>одовые отчеты государственных учреждений</w:t>
            </w:r>
          </w:p>
          <w:p w:rsidR="00FE5CBA" w:rsidRPr="003400D2" w:rsidRDefault="00FE5CBA" w:rsidP="00604260">
            <w:pPr>
              <w:ind w:right="-96"/>
              <w:rPr>
                <w:sz w:val="16"/>
                <w:szCs w:val="16"/>
              </w:rPr>
            </w:pPr>
            <w:r w:rsidRPr="003400D2">
              <w:rPr>
                <w:sz w:val="16"/>
                <w:szCs w:val="16"/>
              </w:rPr>
              <w:t xml:space="preserve">культуры Свердловской области и муниципальных учреждений культуры </w:t>
            </w:r>
            <w:proofErr w:type="gramStart"/>
            <w:r w:rsidRPr="003400D2">
              <w:rPr>
                <w:sz w:val="16"/>
                <w:szCs w:val="16"/>
              </w:rPr>
              <w:t>по</w:t>
            </w:r>
            <w:proofErr w:type="gramEnd"/>
          </w:p>
          <w:p w:rsidR="00FE5CBA" w:rsidRPr="003400D2" w:rsidRDefault="00FE5CBA" w:rsidP="00604260">
            <w:pPr>
              <w:ind w:right="-96"/>
              <w:rPr>
                <w:sz w:val="16"/>
                <w:szCs w:val="16"/>
              </w:rPr>
            </w:pPr>
            <w:r w:rsidRPr="003400D2">
              <w:rPr>
                <w:sz w:val="16"/>
                <w:szCs w:val="16"/>
              </w:rPr>
              <w:t>форме, утвержденной приказом Министерства культуры Свердловской</w:t>
            </w:r>
          </w:p>
          <w:p w:rsidR="00FE5CBA" w:rsidRPr="00941DA8" w:rsidRDefault="00FE5CBA" w:rsidP="00604260">
            <w:pPr>
              <w:ind w:right="-96"/>
              <w:rPr>
                <w:sz w:val="16"/>
                <w:szCs w:val="16"/>
              </w:rPr>
            </w:pPr>
            <w:r w:rsidRPr="003400D2">
              <w:rPr>
                <w:sz w:val="16"/>
                <w:szCs w:val="16"/>
              </w:rPr>
              <w:t>области.</w:t>
            </w:r>
          </w:p>
        </w:tc>
      </w:tr>
      <w:tr w:rsidR="00FE5CBA" w:rsidTr="00192DEC">
        <w:trPr>
          <w:trHeight w:val="58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5CBA" w:rsidRDefault="00FE5CBA" w:rsidP="0076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5CBA" w:rsidRPr="00C7405D" w:rsidRDefault="00FE5CBA" w:rsidP="00C7405D">
            <w:pPr>
              <w:ind w:left="-119" w:right="-149"/>
              <w:rPr>
                <w:sz w:val="24"/>
                <w:szCs w:val="24"/>
              </w:rPr>
            </w:pPr>
            <w:r w:rsidRPr="00C7405D">
              <w:rPr>
                <w:sz w:val="24"/>
                <w:szCs w:val="24"/>
              </w:rPr>
              <w:t>Посещаемость населением киносеансов,</w:t>
            </w:r>
          </w:p>
          <w:p w:rsidR="00FE5CBA" w:rsidRDefault="00FE5CBA" w:rsidP="00C7405D">
            <w:pPr>
              <w:ind w:left="-119" w:right="-149"/>
              <w:rPr>
                <w:sz w:val="24"/>
                <w:szCs w:val="24"/>
              </w:rPr>
            </w:pPr>
            <w:r w:rsidRPr="00C7405D">
              <w:rPr>
                <w:sz w:val="24"/>
                <w:szCs w:val="24"/>
              </w:rPr>
              <w:t xml:space="preserve">проводимых организациями, осуществляющими </w:t>
            </w:r>
            <w:proofErr w:type="spellStart"/>
            <w:r w:rsidRPr="00C7405D">
              <w:rPr>
                <w:sz w:val="24"/>
                <w:szCs w:val="24"/>
              </w:rPr>
              <w:t>кинопоказ</w:t>
            </w:r>
            <w:proofErr w:type="spellEnd"/>
            <w:r>
              <w:rPr>
                <w:sz w:val="24"/>
                <w:szCs w:val="24"/>
              </w:rPr>
              <w:t xml:space="preserve"> (количество билетов)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5CBA" w:rsidRDefault="00FE5CBA" w:rsidP="00762C20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5CBA" w:rsidRDefault="00BA73E8" w:rsidP="00E015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5CBA" w:rsidRDefault="00BA73E8" w:rsidP="00E015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5CBA" w:rsidRDefault="00FE5CBA" w:rsidP="00BA73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BA73E8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5CBA" w:rsidRDefault="00BA73E8" w:rsidP="003B2C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5CBA" w:rsidRDefault="00BA73E8" w:rsidP="003B2C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="00FE5CBA">
              <w:rPr>
                <w:sz w:val="24"/>
                <w:szCs w:val="24"/>
              </w:rPr>
              <w:t>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5CBA" w:rsidRDefault="00BA73E8" w:rsidP="0076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CBA" w:rsidRPr="005F0F47" w:rsidRDefault="00FE5CBA" w:rsidP="005F0F47">
            <w:pPr>
              <w:ind w:right="-9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r w:rsidRPr="005F0F47">
              <w:rPr>
                <w:sz w:val="16"/>
                <w:szCs w:val="16"/>
              </w:rPr>
              <w:t xml:space="preserve">одовые отчеты </w:t>
            </w:r>
          </w:p>
          <w:p w:rsidR="00FE5CBA" w:rsidRDefault="00FE5CBA" w:rsidP="005F0F47">
            <w:pPr>
              <w:ind w:right="-96"/>
              <w:rPr>
                <w:sz w:val="16"/>
                <w:szCs w:val="16"/>
              </w:rPr>
            </w:pPr>
            <w:r w:rsidRPr="005F0F47">
              <w:rPr>
                <w:sz w:val="16"/>
                <w:szCs w:val="16"/>
              </w:rPr>
              <w:t>муниципальных учреждений культуры,</w:t>
            </w:r>
            <w:r>
              <w:rPr>
                <w:sz w:val="16"/>
                <w:szCs w:val="16"/>
              </w:rPr>
              <w:t xml:space="preserve"> </w:t>
            </w:r>
            <w:r w:rsidRPr="005F0F47">
              <w:rPr>
                <w:sz w:val="16"/>
                <w:szCs w:val="16"/>
              </w:rPr>
              <w:t xml:space="preserve">осуществляющих </w:t>
            </w:r>
            <w:proofErr w:type="spellStart"/>
            <w:r w:rsidRPr="005F0F47">
              <w:rPr>
                <w:sz w:val="16"/>
                <w:szCs w:val="16"/>
              </w:rPr>
              <w:t>кинопоказ</w:t>
            </w:r>
            <w:proofErr w:type="spellEnd"/>
            <w:r w:rsidRPr="005F0F47">
              <w:rPr>
                <w:sz w:val="16"/>
                <w:szCs w:val="16"/>
              </w:rPr>
              <w:t xml:space="preserve"> на территории Свердловской области, по форме,</w:t>
            </w:r>
            <w:r>
              <w:rPr>
                <w:sz w:val="16"/>
                <w:szCs w:val="16"/>
              </w:rPr>
              <w:t xml:space="preserve"> </w:t>
            </w:r>
            <w:r w:rsidRPr="005F0F47">
              <w:rPr>
                <w:sz w:val="16"/>
                <w:szCs w:val="16"/>
              </w:rPr>
              <w:t>утвержденной приказом Министерства культуры Свердловской области.</w:t>
            </w:r>
          </w:p>
        </w:tc>
      </w:tr>
      <w:tr w:rsidR="00FE5CBA" w:rsidTr="00192DEC">
        <w:trPr>
          <w:trHeight w:val="58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5CBA" w:rsidRDefault="00FE5CBA" w:rsidP="0076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3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5CBA" w:rsidRPr="00C7405D" w:rsidRDefault="00FE5CBA" w:rsidP="00C7405D">
            <w:pPr>
              <w:ind w:left="-119" w:right="-149"/>
              <w:rPr>
                <w:sz w:val="24"/>
                <w:szCs w:val="24"/>
              </w:rPr>
            </w:pPr>
            <w:r w:rsidRPr="005F0F47">
              <w:rPr>
                <w:sz w:val="24"/>
                <w:szCs w:val="24"/>
              </w:rPr>
              <w:t>Доля фильмов российского производства в общем объеме проката на территории</w:t>
            </w:r>
            <w:r>
              <w:rPr>
                <w:sz w:val="24"/>
                <w:szCs w:val="24"/>
              </w:rPr>
              <w:t xml:space="preserve"> городского округа Нижняя Салда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5CBA" w:rsidRDefault="00FE5CBA" w:rsidP="00422499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процентов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5CBA" w:rsidRDefault="00FE5CBA" w:rsidP="00321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5CBA" w:rsidRDefault="00FE5CBA" w:rsidP="00321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5CBA" w:rsidRDefault="00FE5CBA" w:rsidP="00321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5CBA" w:rsidRDefault="00FE5CBA" w:rsidP="00321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5CBA" w:rsidRDefault="00FE5CBA" w:rsidP="00321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5CBA" w:rsidRDefault="00FE5CBA" w:rsidP="0076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CBA" w:rsidRPr="005F0F47" w:rsidRDefault="00FE5CBA" w:rsidP="00FD3F07">
            <w:pPr>
              <w:ind w:right="-9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r w:rsidRPr="005F0F47">
              <w:rPr>
                <w:sz w:val="16"/>
                <w:szCs w:val="16"/>
              </w:rPr>
              <w:t xml:space="preserve">одовые отчеты </w:t>
            </w:r>
          </w:p>
          <w:p w:rsidR="00FE5CBA" w:rsidRDefault="00FE5CBA" w:rsidP="00FD3F07">
            <w:pPr>
              <w:ind w:right="-96"/>
              <w:rPr>
                <w:sz w:val="16"/>
                <w:szCs w:val="16"/>
              </w:rPr>
            </w:pPr>
            <w:r w:rsidRPr="005F0F47">
              <w:rPr>
                <w:sz w:val="16"/>
                <w:szCs w:val="16"/>
              </w:rPr>
              <w:t>муниципальных учреждений культуры,</w:t>
            </w:r>
            <w:r>
              <w:rPr>
                <w:sz w:val="16"/>
                <w:szCs w:val="16"/>
              </w:rPr>
              <w:t xml:space="preserve"> </w:t>
            </w:r>
            <w:r w:rsidRPr="005F0F47">
              <w:rPr>
                <w:sz w:val="16"/>
                <w:szCs w:val="16"/>
              </w:rPr>
              <w:t xml:space="preserve">осуществляющих </w:t>
            </w:r>
            <w:proofErr w:type="spellStart"/>
            <w:r w:rsidRPr="005F0F47">
              <w:rPr>
                <w:sz w:val="16"/>
                <w:szCs w:val="16"/>
              </w:rPr>
              <w:t>кинопоказ</w:t>
            </w:r>
            <w:proofErr w:type="spellEnd"/>
            <w:r w:rsidRPr="005F0F47">
              <w:rPr>
                <w:sz w:val="16"/>
                <w:szCs w:val="16"/>
              </w:rPr>
              <w:t xml:space="preserve"> на территории Свердловской области, по форме,</w:t>
            </w:r>
            <w:r>
              <w:rPr>
                <w:sz w:val="16"/>
                <w:szCs w:val="16"/>
              </w:rPr>
              <w:t xml:space="preserve"> </w:t>
            </w:r>
            <w:r w:rsidRPr="005F0F47">
              <w:rPr>
                <w:sz w:val="16"/>
                <w:szCs w:val="16"/>
              </w:rPr>
              <w:t>утвержденной приказом Министерства культуры Свердловской области.</w:t>
            </w:r>
          </w:p>
        </w:tc>
      </w:tr>
      <w:tr w:rsidR="00C11D46" w:rsidTr="00C4266C">
        <w:trPr>
          <w:trHeight w:val="408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D46" w:rsidRDefault="00C11D46" w:rsidP="0076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89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1D46" w:rsidRPr="00D56A30" w:rsidRDefault="00C11D46" w:rsidP="00762C20">
            <w:pPr>
              <w:jc w:val="center"/>
            </w:pPr>
            <w:r w:rsidRPr="00D56A30">
              <w:t>Подпрограмма 2. «Развитие музейной деятельности»</w:t>
            </w:r>
          </w:p>
        </w:tc>
      </w:tr>
      <w:tr w:rsidR="00C11D46" w:rsidTr="00C4266C">
        <w:trPr>
          <w:trHeight w:val="408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D46" w:rsidRDefault="00CA5B48" w:rsidP="0076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489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1D46" w:rsidRPr="00D56A30" w:rsidRDefault="00C11D46" w:rsidP="00762C20">
            <w:pPr>
              <w:jc w:val="center"/>
            </w:pPr>
            <w:r>
              <w:t xml:space="preserve">Цель: </w:t>
            </w:r>
            <w:r w:rsidRPr="00D56A30">
              <w:t>Духовно – нравственное развитие и реализация человеческого потенциала в условиях перехода к инновационному типу развития общества и экономики городского округа Нижняя Салда</w:t>
            </w:r>
          </w:p>
        </w:tc>
      </w:tr>
      <w:tr w:rsidR="00C11D46" w:rsidTr="00C4266C">
        <w:trPr>
          <w:trHeight w:val="408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D46" w:rsidRDefault="00CA5B48" w:rsidP="0076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489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1D46" w:rsidRPr="00D56A30" w:rsidRDefault="00C11D46" w:rsidP="00762C20">
            <w:pPr>
              <w:jc w:val="center"/>
            </w:pPr>
            <w:r w:rsidRPr="00D56A30">
              <w:t>Задача 1. Повышение доступности и качества услуг, оказываемых населению в сфере культуры</w:t>
            </w:r>
          </w:p>
        </w:tc>
      </w:tr>
      <w:tr w:rsidR="00FE5CBA" w:rsidTr="00192DEC">
        <w:trPr>
          <w:trHeight w:val="58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5CBA" w:rsidRDefault="00FE5CBA" w:rsidP="0076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5CBA" w:rsidRDefault="00FE5CBA" w:rsidP="008F4C5E">
            <w:pPr>
              <w:widowControl w:val="0"/>
              <w:autoSpaceDE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Рост ежегодной посещаемости муниципального бюджетного учреждения культуры</w:t>
            </w:r>
            <w:r w:rsidRPr="00CA00BF">
              <w:rPr>
                <w:color w:val="000000"/>
                <w:sz w:val="24"/>
                <w:szCs w:val="24"/>
              </w:rPr>
              <w:t xml:space="preserve"> «Нижнесалдинский краеведческий музей им. А.Н. Анциферова»</w:t>
            </w:r>
            <w:r>
              <w:rPr>
                <w:color w:val="000000"/>
                <w:sz w:val="24"/>
                <w:szCs w:val="24"/>
              </w:rPr>
              <w:t xml:space="preserve"> (включая передвижные выставки)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5CBA" w:rsidRDefault="00FE5CBA" w:rsidP="00762C20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посещений в расчете  на 1000 жителей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5CBA" w:rsidRDefault="00FE5CBA" w:rsidP="00321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5CBA" w:rsidRDefault="00FE5CBA" w:rsidP="00321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CBA" w:rsidRDefault="00FE5CBA" w:rsidP="00321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CBA" w:rsidRDefault="00FE5CBA" w:rsidP="00321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CBA" w:rsidRDefault="00FE5CBA" w:rsidP="00321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CBA" w:rsidRPr="00FB77D5" w:rsidRDefault="00FE5CBA" w:rsidP="00321D41">
            <w:pPr>
              <w:jc w:val="center"/>
              <w:rPr>
                <w:sz w:val="24"/>
                <w:szCs w:val="24"/>
                <w:highlight w:val="yellow"/>
              </w:rPr>
            </w:pPr>
            <w:r w:rsidRPr="00280CB5">
              <w:rPr>
                <w:sz w:val="24"/>
                <w:szCs w:val="24"/>
              </w:rPr>
              <w:t>395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CBA" w:rsidRPr="008F4C5E" w:rsidRDefault="00FE5CBA" w:rsidP="008F4C5E">
            <w:pPr>
              <w:autoSpaceDN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</w:t>
            </w:r>
            <w:r w:rsidRPr="008F4C5E">
              <w:rPr>
                <w:sz w:val="16"/>
                <w:szCs w:val="16"/>
              </w:rPr>
              <w:t>орма государственной статистической отчетности</w:t>
            </w:r>
          </w:p>
          <w:p w:rsidR="00FE5CBA" w:rsidRDefault="00FE5CBA" w:rsidP="008F4C5E">
            <w:pPr>
              <w:autoSpaceDN/>
              <w:rPr>
                <w:sz w:val="16"/>
                <w:szCs w:val="16"/>
              </w:rPr>
            </w:pPr>
            <w:r w:rsidRPr="008F4C5E">
              <w:rPr>
                <w:sz w:val="16"/>
                <w:szCs w:val="16"/>
              </w:rPr>
              <w:t xml:space="preserve">N 8-НК "Сведения о деятельности музея", </w:t>
            </w:r>
            <w:proofErr w:type="gramStart"/>
            <w:r w:rsidRPr="008F4C5E">
              <w:rPr>
                <w:sz w:val="16"/>
                <w:szCs w:val="16"/>
              </w:rPr>
              <w:t>утвержденная</w:t>
            </w:r>
            <w:proofErr w:type="gramEnd"/>
            <w:r w:rsidRPr="008F4C5E">
              <w:rPr>
                <w:sz w:val="16"/>
                <w:szCs w:val="16"/>
              </w:rPr>
              <w:t xml:space="preserve"> Приказом Росстата от 26.09.2018 </w:t>
            </w:r>
          </w:p>
          <w:p w:rsidR="00FE5CBA" w:rsidRPr="00941DA8" w:rsidRDefault="00FE5CBA" w:rsidP="008F4C5E">
            <w:pPr>
              <w:autoSpaceDN/>
              <w:rPr>
                <w:sz w:val="16"/>
                <w:szCs w:val="16"/>
              </w:rPr>
            </w:pPr>
            <w:r w:rsidRPr="008F4C5E">
              <w:rPr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 xml:space="preserve"> </w:t>
            </w:r>
            <w:r w:rsidRPr="008F4C5E">
              <w:rPr>
                <w:sz w:val="16"/>
                <w:szCs w:val="16"/>
              </w:rPr>
              <w:t>584</w:t>
            </w:r>
            <w:r>
              <w:rPr>
                <w:sz w:val="16"/>
                <w:szCs w:val="16"/>
              </w:rPr>
              <w:t xml:space="preserve"> </w:t>
            </w:r>
            <w:r w:rsidRPr="008F4C5E">
              <w:rPr>
                <w:sz w:val="16"/>
                <w:szCs w:val="16"/>
              </w:rPr>
              <w:t>"Об утверждении статистического инструментария для организации Министерством культуры Российской Федерации федерального статистического наблюдения за деятельностью музеев"</w:t>
            </w:r>
          </w:p>
        </w:tc>
      </w:tr>
      <w:tr w:rsidR="00FE5CBA" w:rsidTr="00192DEC">
        <w:trPr>
          <w:trHeight w:val="58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5CBA" w:rsidRDefault="00FE5CBA" w:rsidP="0076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5CBA" w:rsidRDefault="00FE5CBA" w:rsidP="00762C20">
            <w:pPr>
              <w:widowControl w:val="0"/>
              <w:autoSpaceDE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Количество посещений музеев </w:t>
            </w:r>
          </w:p>
          <w:p w:rsidR="00FE5CBA" w:rsidRDefault="00FE5CBA" w:rsidP="00762C20">
            <w:pPr>
              <w:widowControl w:val="0"/>
              <w:autoSpaceDE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(на стационаре)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5CBA" w:rsidRDefault="00FE5CBA" w:rsidP="00762C20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чел.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5CBA" w:rsidRPr="00373BB5" w:rsidRDefault="00FE5CBA" w:rsidP="000715DD">
            <w:pPr>
              <w:jc w:val="center"/>
              <w:rPr>
                <w:sz w:val="24"/>
                <w:szCs w:val="24"/>
              </w:rPr>
            </w:pPr>
            <w:r w:rsidRPr="00373BB5">
              <w:rPr>
                <w:sz w:val="24"/>
                <w:szCs w:val="24"/>
              </w:rPr>
              <w:t>2,08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5CBA" w:rsidRPr="00373BB5" w:rsidRDefault="00FE5CBA" w:rsidP="000715DD">
            <w:pPr>
              <w:jc w:val="center"/>
              <w:rPr>
                <w:sz w:val="24"/>
                <w:szCs w:val="24"/>
              </w:rPr>
            </w:pPr>
            <w:r w:rsidRPr="00373BB5">
              <w:rPr>
                <w:sz w:val="24"/>
                <w:szCs w:val="24"/>
              </w:rPr>
              <w:t>2,12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CBA" w:rsidRPr="00373BB5" w:rsidRDefault="00FE5CBA" w:rsidP="000715DD">
            <w:pPr>
              <w:jc w:val="center"/>
              <w:rPr>
                <w:sz w:val="24"/>
                <w:szCs w:val="24"/>
              </w:rPr>
            </w:pPr>
            <w:r w:rsidRPr="00373BB5">
              <w:rPr>
                <w:sz w:val="24"/>
                <w:szCs w:val="24"/>
              </w:rPr>
              <w:t>2,16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CBA" w:rsidRPr="00373BB5" w:rsidRDefault="00FE5CBA" w:rsidP="000715DD">
            <w:pPr>
              <w:jc w:val="center"/>
              <w:rPr>
                <w:sz w:val="24"/>
                <w:szCs w:val="24"/>
              </w:rPr>
            </w:pPr>
            <w:r w:rsidRPr="00373BB5">
              <w:rPr>
                <w:sz w:val="24"/>
                <w:szCs w:val="24"/>
              </w:rPr>
              <w:t>2,22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CBA" w:rsidRPr="00373BB5" w:rsidRDefault="00FE5CBA" w:rsidP="0060252E">
            <w:pPr>
              <w:jc w:val="center"/>
              <w:rPr>
                <w:sz w:val="24"/>
                <w:szCs w:val="24"/>
              </w:rPr>
            </w:pPr>
            <w:r w:rsidRPr="00373BB5">
              <w:rPr>
                <w:sz w:val="24"/>
                <w:szCs w:val="24"/>
              </w:rPr>
              <w:t>2,</w:t>
            </w:r>
            <w:r>
              <w:rPr>
                <w:sz w:val="24"/>
                <w:szCs w:val="24"/>
              </w:rPr>
              <w:t>26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CBA" w:rsidRPr="00373BB5" w:rsidRDefault="00FE5CBA" w:rsidP="0060252E">
            <w:pPr>
              <w:jc w:val="center"/>
              <w:rPr>
                <w:sz w:val="24"/>
                <w:szCs w:val="24"/>
              </w:rPr>
            </w:pPr>
            <w:r w:rsidRPr="00373BB5">
              <w:rPr>
                <w:sz w:val="24"/>
                <w:szCs w:val="24"/>
              </w:rPr>
              <w:t>2,</w:t>
            </w:r>
            <w:r>
              <w:rPr>
                <w:sz w:val="24"/>
                <w:szCs w:val="24"/>
              </w:rPr>
              <w:t>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CBA" w:rsidRPr="008F4C5E" w:rsidRDefault="00FE5CBA" w:rsidP="004A10E8">
            <w:pPr>
              <w:autoSpaceDN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</w:t>
            </w:r>
            <w:r w:rsidRPr="008F4C5E">
              <w:rPr>
                <w:sz w:val="16"/>
                <w:szCs w:val="16"/>
              </w:rPr>
              <w:t>орма государственной статистической отчетности</w:t>
            </w:r>
          </w:p>
          <w:p w:rsidR="00FE5CBA" w:rsidRDefault="00FE5CBA" w:rsidP="004A10E8">
            <w:pPr>
              <w:autoSpaceDN/>
              <w:rPr>
                <w:sz w:val="16"/>
                <w:szCs w:val="16"/>
              </w:rPr>
            </w:pPr>
            <w:r w:rsidRPr="008F4C5E">
              <w:rPr>
                <w:sz w:val="16"/>
                <w:szCs w:val="16"/>
              </w:rPr>
              <w:t xml:space="preserve">N 8-НК "Сведения о деятельности музея", </w:t>
            </w:r>
            <w:proofErr w:type="gramStart"/>
            <w:r w:rsidRPr="008F4C5E">
              <w:rPr>
                <w:sz w:val="16"/>
                <w:szCs w:val="16"/>
              </w:rPr>
              <w:t>утвержденная</w:t>
            </w:r>
            <w:proofErr w:type="gramEnd"/>
            <w:r w:rsidRPr="008F4C5E">
              <w:rPr>
                <w:sz w:val="16"/>
                <w:szCs w:val="16"/>
              </w:rPr>
              <w:t xml:space="preserve"> Приказом Росстата от 26.09.2018 </w:t>
            </w:r>
          </w:p>
          <w:p w:rsidR="00FE5CBA" w:rsidRDefault="00FE5CBA" w:rsidP="00C565B6">
            <w:pPr>
              <w:autoSpaceDN/>
              <w:rPr>
                <w:sz w:val="16"/>
                <w:szCs w:val="16"/>
              </w:rPr>
            </w:pPr>
            <w:r w:rsidRPr="008F4C5E">
              <w:rPr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 xml:space="preserve"> </w:t>
            </w:r>
            <w:r w:rsidRPr="008F4C5E">
              <w:rPr>
                <w:sz w:val="16"/>
                <w:szCs w:val="16"/>
              </w:rPr>
              <w:t>584</w:t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 w:rsidR="00FE5CBA" w:rsidTr="00192DEC">
        <w:trPr>
          <w:trHeight w:val="1068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5CBA" w:rsidRDefault="00FE5CBA" w:rsidP="0076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5CBA" w:rsidRDefault="00FE5CBA" w:rsidP="00762C20">
            <w:pPr>
              <w:widowControl w:val="0"/>
              <w:autoSpaceDE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Количество </w:t>
            </w:r>
            <w:r w:rsidRPr="00395BC9">
              <w:rPr>
                <w:color w:val="000000"/>
                <w:sz w:val="24"/>
                <w:szCs w:val="24"/>
              </w:rPr>
              <w:t>постоянно действующих музейных экспозиций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5CBA" w:rsidRDefault="00FE5CBA" w:rsidP="00762C20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5CBA" w:rsidRDefault="00FE5CBA" w:rsidP="00321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5CBA" w:rsidRDefault="00FE5CBA" w:rsidP="00321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CBA" w:rsidRDefault="00FE5CBA" w:rsidP="00321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CBA" w:rsidRDefault="00FE5CBA" w:rsidP="00321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CBA" w:rsidRDefault="00FE5CBA" w:rsidP="00321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CBA" w:rsidRPr="00280CB5" w:rsidRDefault="00FE5CBA" w:rsidP="00321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CBA" w:rsidRDefault="00FE5CBA" w:rsidP="005C5C74">
            <w:pPr>
              <w:autoSpaceDN/>
              <w:rPr>
                <w:sz w:val="16"/>
                <w:szCs w:val="16"/>
              </w:rPr>
            </w:pPr>
          </w:p>
          <w:p w:rsidR="00FE5CBA" w:rsidRPr="005C5C74" w:rsidRDefault="00FE5CBA" w:rsidP="005C5C74">
            <w:pPr>
              <w:autoSpaceDN/>
              <w:rPr>
                <w:sz w:val="16"/>
                <w:szCs w:val="16"/>
              </w:rPr>
            </w:pPr>
            <w:r w:rsidRPr="005C5C74">
              <w:rPr>
                <w:sz w:val="16"/>
                <w:szCs w:val="16"/>
              </w:rPr>
              <w:t>ИНФОРМАЦИОННЫЙ ОТЧЕТ</w:t>
            </w:r>
            <w:r>
              <w:rPr>
                <w:sz w:val="16"/>
                <w:szCs w:val="16"/>
              </w:rPr>
              <w:t xml:space="preserve"> </w:t>
            </w:r>
            <w:r w:rsidRPr="005C5C74">
              <w:rPr>
                <w:sz w:val="16"/>
                <w:szCs w:val="16"/>
              </w:rPr>
              <w:t xml:space="preserve">о состоянии музейной сферы </w:t>
            </w:r>
          </w:p>
          <w:p w:rsidR="00FE5CBA" w:rsidRDefault="00FE5CBA" w:rsidP="005C5C74">
            <w:pPr>
              <w:autoSpaceDN/>
              <w:rPr>
                <w:sz w:val="16"/>
                <w:szCs w:val="16"/>
              </w:rPr>
            </w:pPr>
            <w:r w:rsidRPr="005C5C74">
              <w:rPr>
                <w:sz w:val="16"/>
                <w:szCs w:val="16"/>
              </w:rPr>
              <w:t>муниципального образования</w:t>
            </w:r>
          </w:p>
        </w:tc>
      </w:tr>
      <w:tr w:rsidR="00FE5CBA" w:rsidTr="00192DEC">
        <w:trPr>
          <w:trHeight w:val="58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5CBA" w:rsidRDefault="00FE5CBA" w:rsidP="0076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5CBA" w:rsidRPr="003074E4" w:rsidRDefault="00FE5CBA" w:rsidP="00762C20">
            <w:pPr>
              <w:rPr>
                <w:sz w:val="24"/>
                <w:szCs w:val="24"/>
              </w:rPr>
            </w:pPr>
            <w:r w:rsidRPr="003074E4">
              <w:rPr>
                <w:sz w:val="24"/>
                <w:szCs w:val="24"/>
              </w:rPr>
              <w:t>Количество</w:t>
            </w:r>
          </w:p>
          <w:p w:rsidR="00FE5CBA" w:rsidRDefault="00FE5CBA" w:rsidP="00762C20">
            <w:pPr>
              <w:rPr>
                <w:sz w:val="24"/>
                <w:szCs w:val="24"/>
              </w:rPr>
            </w:pPr>
            <w:r w:rsidRPr="003074E4">
              <w:rPr>
                <w:sz w:val="24"/>
                <w:szCs w:val="24"/>
              </w:rPr>
              <w:t>реализованных выставочных музейных проектов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5CBA" w:rsidRDefault="00FE5CBA" w:rsidP="00762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5CBA" w:rsidRDefault="00FE5CBA" w:rsidP="00321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5CBA" w:rsidRDefault="00FE5CBA" w:rsidP="00321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CBA" w:rsidRDefault="00FE5CBA" w:rsidP="00321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CBA" w:rsidRDefault="00FE5CBA" w:rsidP="00147D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CBA" w:rsidRDefault="00FE5CBA" w:rsidP="00147D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CBA" w:rsidRDefault="00FE5CBA" w:rsidP="00147D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CBA" w:rsidRPr="008F4C5E" w:rsidRDefault="00FE5CBA" w:rsidP="004A10E8">
            <w:pPr>
              <w:autoSpaceDN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</w:t>
            </w:r>
            <w:r w:rsidRPr="008F4C5E">
              <w:rPr>
                <w:sz w:val="16"/>
                <w:szCs w:val="16"/>
              </w:rPr>
              <w:t>орма государственной статистической отчетности</w:t>
            </w:r>
          </w:p>
          <w:p w:rsidR="00FE5CBA" w:rsidRDefault="00FE5CBA" w:rsidP="004A10E8">
            <w:pPr>
              <w:autoSpaceDN/>
              <w:rPr>
                <w:sz w:val="16"/>
                <w:szCs w:val="16"/>
              </w:rPr>
            </w:pPr>
            <w:r w:rsidRPr="008F4C5E">
              <w:rPr>
                <w:sz w:val="16"/>
                <w:szCs w:val="16"/>
              </w:rPr>
              <w:t xml:space="preserve">N 8-НК "Сведения о деятельности музея", </w:t>
            </w:r>
            <w:proofErr w:type="gramStart"/>
            <w:r w:rsidRPr="008F4C5E">
              <w:rPr>
                <w:sz w:val="16"/>
                <w:szCs w:val="16"/>
              </w:rPr>
              <w:t>утвержденная</w:t>
            </w:r>
            <w:proofErr w:type="gramEnd"/>
            <w:r w:rsidRPr="008F4C5E">
              <w:rPr>
                <w:sz w:val="16"/>
                <w:szCs w:val="16"/>
              </w:rPr>
              <w:t xml:space="preserve"> Приказом Росстата от 26.09.2018 </w:t>
            </w:r>
          </w:p>
          <w:p w:rsidR="00FE5CBA" w:rsidRPr="00941DA8" w:rsidRDefault="00FE5CBA" w:rsidP="00C565B6">
            <w:pPr>
              <w:autoSpaceDN/>
              <w:rPr>
                <w:sz w:val="16"/>
                <w:szCs w:val="16"/>
              </w:rPr>
            </w:pPr>
            <w:r w:rsidRPr="008F4C5E">
              <w:rPr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 xml:space="preserve"> </w:t>
            </w:r>
            <w:r w:rsidRPr="008F4C5E">
              <w:rPr>
                <w:sz w:val="16"/>
                <w:szCs w:val="16"/>
              </w:rPr>
              <w:t>584</w:t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 w:rsidR="00C11D46" w:rsidTr="00C4266C">
        <w:trPr>
          <w:trHeight w:val="31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1D46" w:rsidRDefault="00CA5B48" w:rsidP="0076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489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1D46" w:rsidRPr="00BA0760" w:rsidRDefault="00C11D46" w:rsidP="00762C20">
            <w:pPr>
              <w:jc w:val="center"/>
            </w:pPr>
            <w:r w:rsidRPr="00BA0760">
              <w:t>Задача 2.</w:t>
            </w:r>
            <w:r w:rsidRPr="005A4526">
              <w:t xml:space="preserve"> Обеспечение условий для развития инновационной деятельности муниципальных учреждений культуры</w:t>
            </w:r>
          </w:p>
        </w:tc>
      </w:tr>
      <w:tr w:rsidR="00FE5CBA" w:rsidTr="00192DEC">
        <w:trPr>
          <w:trHeight w:val="1267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5CBA" w:rsidRDefault="00FE5CBA" w:rsidP="0076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5CBA" w:rsidRDefault="00FE5CBA" w:rsidP="00762C20">
            <w:pPr>
              <w:rPr>
                <w:sz w:val="24"/>
                <w:szCs w:val="24"/>
              </w:rPr>
            </w:pPr>
            <w:r w:rsidRPr="00C76A32">
              <w:rPr>
                <w:sz w:val="24"/>
                <w:szCs w:val="24"/>
              </w:rPr>
              <w:t xml:space="preserve">Доля музеев, имеющих </w:t>
            </w:r>
            <w:proofErr w:type="spellStart"/>
            <w:r w:rsidRPr="00C76A32">
              <w:rPr>
                <w:sz w:val="24"/>
                <w:szCs w:val="24"/>
              </w:rPr>
              <w:t>веб-сайт</w:t>
            </w:r>
            <w:proofErr w:type="spellEnd"/>
            <w:r w:rsidRPr="00C76A32">
              <w:rPr>
                <w:sz w:val="24"/>
                <w:szCs w:val="24"/>
              </w:rPr>
              <w:t xml:space="preserve"> в сети Интернет, в общем количестве муниципальных музеев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5CBA" w:rsidRDefault="00FE5CBA" w:rsidP="00762C20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процентов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5CBA" w:rsidRDefault="00FE5CBA" w:rsidP="0076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5CBA" w:rsidRDefault="00FE5CBA" w:rsidP="0076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CBA" w:rsidRDefault="00FE5CBA" w:rsidP="0076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CBA" w:rsidRDefault="00FE5CBA" w:rsidP="0076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CBA" w:rsidRDefault="00FE5CBA" w:rsidP="0076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CBA" w:rsidRDefault="00FE5CBA" w:rsidP="0076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CBA" w:rsidRPr="008F4C5E" w:rsidRDefault="00FE5CBA" w:rsidP="0028393B">
            <w:pPr>
              <w:autoSpaceDN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</w:t>
            </w:r>
            <w:r w:rsidRPr="008F4C5E">
              <w:rPr>
                <w:sz w:val="16"/>
                <w:szCs w:val="16"/>
              </w:rPr>
              <w:t>орма государственной статистической отчетности</w:t>
            </w:r>
          </w:p>
          <w:p w:rsidR="00FE5CBA" w:rsidRDefault="00FE5CBA" w:rsidP="0028393B">
            <w:pPr>
              <w:autoSpaceDN/>
              <w:rPr>
                <w:sz w:val="16"/>
                <w:szCs w:val="16"/>
              </w:rPr>
            </w:pPr>
            <w:r w:rsidRPr="008F4C5E">
              <w:rPr>
                <w:sz w:val="16"/>
                <w:szCs w:val="16"/>
              </w:rPr>
              <w:t xml:space="preserve">N 8-НК "Сведения о деятельности музея", </w:t>
            </w:r>
            <w:proofErr w:type="gramStart"/>
            <w:r w:rsidRPr="008F4C5E">
              <w:rPr>
                <w:sz w:val="16"/>
                <w:szCs w:val="16"/>
              </w:rPr>
              <w:t>утвержденная</w:t>
            </w:r>
            <w:proofErr w:type="gramEnd"/>
            <w:r w:rsidRPr="008F4C5E">
              <w:rPr>
                <w:sz w:val="16"/>
                <w:szCs w:val="16"/>
              </w:rPr>
              <w:t xml:space="preserve"> Приказом Росстата от 26.09.2018 </w:t>
            </w:r>
          </w:p>
          <w:p w:rsidR="00FE5CBA" w:rsidRPr="00941DA8" w:rsidRDefault="00FE5CBA" w:rsidP="00C565B6">
            <w:pPr>
              <w:ind w:right="-96"/>
              <w:rPr>
                <w:sz w:val="16"/>
                <w:szCs w:val="16"/>
              </w:rPr>
            </w:pPr>
            <w:r w:rsidRPr="008F4C5E">
              <w:rPr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 xml:space="preserve"> </w:t>
            </w:r>
            <w:r w:rsidRPr="008F4C5E">
              <w:rPr>
                <w:sz w:val="16"/>
                <w:szCs w:val="16"/>
              </w:rPr>
              <w:t>584</w:t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 w:rsidR="00FE5CBA" w:rsidTr="00192DEC">
        <w:trPr>
          <w:trHeight w:val="58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5CBA" w:rsidRDefault="00FE5CBA" w:rsidP="0076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5CBA" w:rsidRDefault="00FE5CBA" w:rsidP="00762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представленных (во всех формах) зрителю музейных предметов в общем количестве музейных предметов основного фонда м</w:t>
            </w:r>
            <w:r>
              <w:rPr>
                <w:color w:val="000000"/>
                <w:sz w:val="24"/>
                <w:szCs w:val="24"/>
              </w:rPr>
              <w:t>униципального бюджетного учреждения культуры</w:t>
            </w:r>
            <w:r>
              <w:rPr>
                <w:sz w:val="24"/>
                <w:szCs w:val="24"/>
              </w:rPr>
              <w:t xml:space="preserve"> «Нижнесалдинский краеведческий музей им. А.Н. Анциферова»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5CBA" w:rsidRDefault="00FE5CBA" w:rsidP="00762C20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процентов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5CBA" w:rsidRDefault="00FE5CBA" w:rsidP="00321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5CBA" w:rsidRDefault="00FE5CBA" w:rsidP="00321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CBA" w:rsidRDefault="00FE5CBA" w:rsidP="00321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CBA" w:rsidRDefault="00FE5CBA" w:rsidP="00321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CBA" w:rsidRDefault="00FE5CBA" w:rsidP="00321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CBA" w:rsidRDefault="00FE5CBA" w:rsidP="0076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CBA" w:rsidRPr="008F4C5E" w:rsidRDefault="00FE5CBA" w:rsidP="00213387">
            <w:pPr>
              <w:autoSpaceDN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</w:t>
            </w:r>
            <w:r w:rsidRPr="008F4C5E">
              <w:rPr>
                <w:sz w:val="16"/>
                <w:szCs w:val="16"/>
              </w:rPr>
              <w:t>орма государственной статистической отчетности</w:t>
            </w:r>
          </w:p>
          <w:p w:rsidR="00FE5CBA" w:rsidRDefault="00FE5CBA" w:rsidP="00213387">
            <w:pPr>
              <w:autoSpaceDN/>
              <w:rPr>
                <w:sz w:val="16"/>
                <w:szCs w:val="16"/>
              </w:rPr>
            </w:pPr>
            <w:r w:rsidRPr="008F4C5E">
              <w:rPr>
                <w:sz w:val="16"/>
                <w:szCs w:val="16"/>
              </w:rPr>
              <w:t xml:space="preserve">N 8-НК "Сведения о деятельности музея", </w:t>
            </w:r>
            <w:proofErr w:type="gramStart"/>
            <w:r w:rsidRPr="008F4C5E">
              <w:rPr>
                <w:sz w:val="16"/>
                <w:szCs w:val="16"/>
              </w:rPr>
              <w:t>утвержденная</w:t>
            </w:r>
            <w:proofErr w:type="gramEnd"/>
            <w:r w:rsidRPr="008F4C5E">
              <w:rPr>
                <w:sz w:val="16"/>
                <w:szCs w:val="16"/>
              </w:rPr>
              <w:t xml:space="preserve"> Приказом Росстата от 26.09.2018 </w:t>
            </w:r>
          </w:p>
          <w:p w:rsidR="00FE5CBA" w:rsidRPr="00941DA8" w:rsidRDefault="00FE5CBA" w:rsidP="00C565B6">
            <w:pPr>
              <w:rPr>
                <w:sz w:val="16"/>
                <w:szCs w:val="16"/>
              </w:rPr>
            </w:pPr>
            <w:r w:rsidRPr="008F4C5E">
              <w:rPr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 xml:space="preserve"> </w:t>
            </w:r>
            <w:r w:rsidRPr="008F4C5E">
              <w:rPr>
                <w:sz w:val="16"/>
                <w:szCs w:val="16"/>
              </w:rPr>
              <w:t>584</w:t>
            </w:r>
            <w:r>
              <w:rPr>
                <w:sz w:val="16"/>
                <w:szCs w:val="16"/>
              </w:rPr>
              <w:t xml:space="preserve"> </w:t>
            </w:r>
            <w:r w:rsidRPr="008F4C5E">
              <w:rPr>
                <w:sz w:val="16"/>
                <w:szCs w:val="16"/>
              </w:rPr>
              <w:t>"</w:t>
            </w:r>
          </w:p>
        </w:tc>
      </w:tr>
      <w:tr w:rsidR="00C11D46" w:rsidTr="00C4266C">
        <w:trPr>
          <w:trHeight w:val="408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D46" w:rsidRDefault="007D268D" w:rsidP="0076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489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1D46" w:rsidRPr="005A4526" w:rsidRDefault="00C11D46" w:rsidP="00762C20">
            <w:pPr>
              <w:jc w:val="center"/>
            </w:pPr>
            <w:r w:rsidRPr="005A4526">
              <w:t>Подпрограмма</w:t>
            </w:r>
            <w:r>
              <w:t xml:space="preserve"> </w:t>
            </w:r>
            <w:r w:rsidRPr="005A4526">
              <w:t>3. «Развитие библиотечной деятельности»</w:t>
            </w:r>
          </w:p>
        </w:tc>
      </w:tr>
      <w:tr w:rsidR="00C11D46" w:rsidTr="00C4266C">
        <w:trPr>
          <w:trHeight w:val="408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D46" w:rsidRDefault="007D268D" w:rsidP="0076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489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1D46" w:rsidRPr="005A4526" w:rsidRDefault="00C11D46" w:rsidP="00762C20">
            <w:pPr>
              <w:jc w:val="center"/>
            </w:pPr>
            <w:r>
              <w:t xml:space="preserve">Цель: </w:t>
            </w:r>
            <w:r w:rsidRPr="00D56A30">
              <w:t>Духовно – нравственное развитие и реализация человеческого потенциала в условиях перехода к инновационному типу развития общества и экономики городского округа Нижняя Салда</w:t>
            </w:r>
          </w:p>
        </w:tc>
      </w:tr>
      <w:tr w:rsidR="00C11D46" w:rsidTr="00C4266C">
        <w:trPr>
          <w:trHeight w:val="408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D46" w:rsidRDefault="007D268D" w:rsidP="0076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489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1D46" w:rsidRPr="00D56A30" w:rsidRDefault="00C11D46" w:rsidP="00762C20">
            <w:pPr>
              <w:jc w:val="center"/>
            </w:pPr>
            <w:r w:rsidRPr="00D56A30">
              <w:t>Задача 1. Повышение доступности и качества услуг, оказываемых населению в сфере культуры</w:t>
            </w:r>
          </w:p>
        </w:tc>
      </w:tr>
      <w:tr w:rsidR="00FE5CBA" w:rsidTr="00192DEC">
        <w:trPr>
          <w:trHeight w:val="1152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5CBA" w:rsidRDefault="00FE5CBA" w:rsidP="0076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5CBA" w:rsidRDefault="00FE5CBA" w:rsidP="00762C20">
            <w:pPr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посещений муниципальных библиотек, в том числе культурно-массовых мероприятий, проводимых библиотеками (без учета посещений удаленно через сеть интернет)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5CBA" w:rsidRDefault="00FE5CBA" w:rsidP="00762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тысяч человек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5CBA" w:rsidRPr="002A49F8" w:rsidRDefault="00FE5CBA" w:rsidP="002A49F8">
            <w:pPr>
              <w:jc w:val="center"/>
              <w:rPr>
                <w:sz w:val="24"/>
                <w:szCs w:val="24"/>
              </w:rPr>
            </w:pPr>
            <w:r w:rsidRPr="002A49F8">
              <w:rPr>
                <w:sz w:val="24"/>
                <w:szCs w:val="24"/>
              </w:rPr>
              <w:t>45,53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5CBA" w:rsidRPr="002A49F8" w:rsidRDefault="00FE5CBA" w:rsidP="002A49F8">
            <w:pPr>
              <w:jc w:val="center"/>
              <w:rPr>
                <w:sz w:val="24"/>
                <w:szCs w:val="24"/>
              </w:rPr>
            </w:pPr>
            <w:r w:rsidRPr="002A49F8">
              <w:rPr>
                <w:sz w:val="24"/>
                <w:szCs w:val="24"/>
              </w:rPr>
              <w:t>46,41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CBA" w:rsidRPr="002A49F8" w:rsidRDefault="00FE5CBA" w:rsidP="002A49F8">
            <w:pPr>
              <w:jc w:val="center"/>
              <w:rPr>
                <w:sz w:val="24"/>
                <w:szCs w:val="24"/>
              </w:rPr>
            </w:pPr>
            <w:r w:rsidRPr="002A49F8">
              <w:rPr>
                <w:sz w:val="24"/>
                <w:szCs w:val="24"/>
              </w:rPr>
              <w:t>47,29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CBA" w:rsidRPr="002A49F8" w:rsidRDefault="00FE5CBA" w:rsidP="002A49F8">
            <w:pPr>
              <w:jc w:val="center"/>
              <w:rPr>
                <w:sz w:val="24"/>
                <w:szCs w:val="24"/>
              </w:rPr>
            </w:pPr>
            <w:r w:rsidRPr="002A49F8">
              <w:rPr>
                <w:sz w:val="24"/>
                <w:szCs w:val="24"/>
              </w:rPr>
              <w:t>48,62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CBA" w:rsidRPr="002A49F8" w:rsidRDefault="00FE5CBA" w:rsidP="002A49F8">
            <w:pPr>
              <w:jc w:val="center"/>
              <w:rPr>
                <w:sz w:val="24"/>
                <w:szCs w:val="24"/>
              </w:rPr>
            </w:pPr>
            <w:r w:rsidRPr="002A49F8">
              <w:rPr>
                <w:sz w:val="24"/>
                <w:szCs w:val="24"/>
              </w:rPr>
              <w:t>50,83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CBA" w:rsidRPr="002A49F8" w:rsidRDefault="00FE5CBA" w:rsidP="002A49F8">
            <w:pPr>
              <w:jc w:val="center"/>
              <w:rPr>
                <w:sz w:val="24"/>
                <w:szCs w:val="24"/>
              </w:rPr>
            </w:pPr>
            <w:r w:rsidRPr="002A49F8">
              <w:rPr>
                <w:sz w:val="24"/>
                <w:szCs w:val="24"/>
              </w:rPr>
              <w:t>50,83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CBA" w:rsidRPr="00C50B08" w:rsidRDefault="00FE5CBA" w:rsidP="00C50B08">
            <w:pPr>
              <w:rPr>
                <w:sz w:val="16"/>
                <w:szCs w:val="16"/>
              </w:rPr>
            </w:pPr>
            <w:proofErr w:type="gramStart"/>
            <w:r w:rsidRPr="00EB255C">
              <w:rPr>
                <w:sz w:val="16"/>
                <w:szCs w:val="16"/>
              </w:rPr>
              <w:t>Форма государственной статистической отчетности "Сведения об</w:t>
            </w:r>
            <w:r>
              <w:rPr>
                <w:sz w:val="16"/>
                <w:szCs w:val="16"/>
              </w:rPr>
              <w:t xml:space="preserve"> </w:t>
            </w:r>
            <w:r w:rsidRPr="00EB255C">
              <w:rPr>
                <w:sz w:val="16"/>
                <w:szCs w:val="16"/>
              </w:rPr>
              <w:t>общедоступной (</w:t>
            </w:r>
            <w:r>
              <w:rPr>
                <w:sz w:val="16"/>
                <w:szCs w:val="16"/>
              </w:rPr>
              <w:t>публичной) библиотеки" N6-НК</w:t>
            </w:r>
            <w:r w:rsidRPr="00C50B08">
              <w:rPr>
                <w:sz w:val="16"/>
                <w:szCs w:val="16"/>
              </w:rPr>
              <w:t xml:space="preserve">", </w:t>
            </w:r>
            <w:r>
              <w:rPr>
                <w:sz w:val="16"/>
                <w:szCs w:val="16"/>
              </w:rPr>
              <w:t xml:space="preserve"> </w:t>
            </w:r>
            <w:r w:rsidRPr="00C50B08">
              <w:rPr>
                <w:sz w:val="16"/>
                <w:szCs w:val="16"/>
              </w:rPr>
              <w:t>утвержденная</w:t>
            </w:r>
            <w:proofErr w:type="gramEnd"/>
          </w:p>
          <w:p w:rsidR="00FE5CBA" w:rsidRPr="00EB255C" w:rsidRDefault="00FE5CBA" w:rsidP="00C50B08">
            <w:pPr>
              <w:rPr>
                <w:sz w:val="16"/>
                <w:szCs w:val="16"/>
              </w:rPr>
            </w:pPr>
            <w:r w:rsidRPr="00C50B08">
              <w:rPr>
                <w:sz w:val="16"/>
                <w:szCs w:val="16"/>
              </w:rPr>
              <w:t>Приказом Федеральной службы государственной статистики от</w:t>
            </w:r>
            <w:r>
              <w:rPr>
                <w:sz w:val="16"/>
                <w:szCs w:val="16"/>
              </w:rPr>
              <w:t xml:space="preserve"> </w:t>
            </w:r>
            <w:r w:rsidRPr="00C50B08">
              <w:rPr>
                <w:sz w:val="16"/>
                <w:szCs w:val="16"/>
              </w:rPr>
              <w:t>07.08.2019 N 438 (ред. от 23.08.2019)</w:t>
            </w:r>
            <w:r>
              <w:t xml:space="preserve"> </w:t>
            </w:r>
            <w:r w:rsidRPr="00213387">
              <w:rPr>
                <w:sz w:val="16"/>
                <w:szCs w:val="16"/>
              </w:rPr>
              <w:t xml:space="preserve">"Об утверждении форм федерального статистического </w:t>
            </w:r>
            <w:r w:rsidRPr="00213387">
              <w:rPr>
                <w:sz w:val="16"/>
                <w:szCs w:val="16"/>
              </w:rPr>
              <w:lastRenderedPageBreak/>
              <w:t>наблюдения с указаниями по их заполнению для организации Министерством культуры Российской Федерации федерального статистического наблюдения за деятельностью общедоступных (публичных) библиотек и театров"</w:t>
            </w:r>
          </w:p>
        </w:tc>
      </w:tr>
      <w:tr w:rsidR="00FE5CBA" w:rsidTr="00192DEC">
        <w:trPr>
          <w:trHeight w:val="58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5CBA" w:rsidRDefault="00FE5CBA" w:rsidP="0076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24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5CBA" w:rsidRDefault="00FE5CBA" w:rsidP="00762C20">
            <w:pPr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экземпляров новых поступлений в фонды общедоступных муниципальных библиотек в городском округе Нижняя Салда в  расчете на 1000 жителей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5CBA" w:rsidRDefault="00FE5CBA" w:rsidP="00762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5CBA" w:rsidRPr="00873D8C" w:rsidRDefault="00FE5CBA" w:rsidP="00FE5C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154,3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5CBA" w:rsidRPr="00873D8C" w:rsidRDefault="00FE5CBA" w:rsidP="00321D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154,4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CBA" w:rsidRPr="00873D8C" w:rsidRDefault="00FE5CBA" w:rsidP="00321D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154,5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CBA" w:rsidRPr="00873D8C" w:rsidRDefault="00FE5CBA" w:rsidP="00321D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154,6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CBA" w:rsidRPr="00873D8C" w:rsidRDefault="00FE5CBA" w:rsidP="00321D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154,7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CBA" w:rsidRPr="00873D8C" w:rsidRDefault="00FE5CBA" w:rsidP="00762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154,7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CBA" w:rsidRPr="00C50B08" w:rsidRDefault="00FE5CBA" w:rsidP="00213387">
            <w:pPr>
              <w:rPr>
                <w:sz w:val="16"/>
                <w:szCs w:val="16"/>
              </w:rPr>
            </w:pPr>
            <w:proofErr w:type="gramStart"/>
            <w:r w:rsidRPr="00EB255C">
              <w:rPr>
                <w:sz w:val="16"/>
                <w:szCs w:val="16"/>
              </w:rPr>
              <w:t>Форма государственной статистической отчетности "Сведения об</w:t>
            </w:r>
            <w:r>
              <w:rPr>
                <w:sz w:val="16"/>
                <w:szCs w:val="16"/>
              </w:rPr>
              <w:t xml:space="preserve"> </w:t>
            </w:r>
            <w:r w:rsidRPr="00EB255C">
              <w:rPr>
                <w:sz w:val="16"/>
                <w:szCs w:val="16"/>
              </w:rPr>
              <w:t>общедоступной (</w:t>
            </w:r>
            <w:r>
              <w:rPr>
                <w:sz w:val="16"/>
                <w:szCs w:val="16"/>
              </w:rPr>
              <w:t>публичной) библиотеки" N6-НК</w:t>
            </w:r>
            <w:r w:rsidRPr="00C50B08">
              <w:rPr>
                <w:sz w:val="16"/>
                <w:szCs w:val="16"/>
              </w:rPr>
              <w:t xml:space="preserve">", </w:t>
            </w:r>
            <w:r>
              <w:rPr>
                <w:sz w:val="16"/>
                <w:szCs w:val="16"/>
              </w:rPr>
              <w:t xml:space="preserve"> </w:t>
            </w:r>
            <w:r w:rsidRPr="00C50B08">
              <w:rPr>
                <w:sz w:val="16"/>
                <w:szCs w:val="16"/>
              </w:rPr>
              <w:t>утвержденная</w:t>
            </w:r>
            <w:proofErr w:type="gramEnd"/>
          </w:p>
          <w:p w:rsidR="00FE5CBA" w:rsidRPr="00EB255C" w:rsidRDefault="00FE5CBA" w:rsidP="00213387">
            <w:pPr>
              <w:rPr>
                <w:sz w:val="16"/>
                <w:szCs w:val="16"/>
              </w:rPr>
            </w:pPr>
            <w:r w:rsidRPr="00C50B08">
              <w:rPr>
                <w:sz w:val="16"/>
                <w:szCs w:val="16"/>
              </w:rPr>
              <w:t>Приказом Федеральной службы государственной статистики от</w:t>
            </w:r>
            <w:r>
              <w:rPr>
                <w:sz w:val="16"/>
                <w:szCs w:val="16"/>
              </w:rPr>
              <w:t xml:space="preserve"> </w:t>
            </w:r>
            <w:r w:rsidRPr="00C50B08">
              <w:rPr>
                <w:sz w:val="16"/>
                <w:szCs w:val="16"/>
              </w:rPr>
              <w:t>07.08.2019 N 438 (ред. от 23.08.2019)</w:t>
            </w:r>
            <w:r>
              <w:t xml:space="preserve"> </w:t>
            </w:r>
          </w:p>
        </w:tc>
      </w:tr>
      <w:tr w:rsidR="00C11D46" w:rsidTr="00C4266C">
        <w:trPr>
          <w:trHeight w:val="312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D46" w:rsidRDefault="007D268D" w:rsidP="0076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489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1D46" w:rsidRPr="005A4526" w:rsidRDefault="00C11D46" w:rsidP="00762C20">
            <w:pPr>
              <w:jc w:val="center"/>
            </w:pPr>
            <w:r w:rsidRPr="005A4526">
              <w:t>Задача 2. Обеспечение условий для развития инновационной деятельности муниципальных учреждений культуры</w:t>
            </w:r>
          </w:p>
        </w:tc>
      </w:tr>
      <w:tr w:rsidR="00FE5CBA" w:rsidTr="00192DEC">
        <w:trPr>
          <w:trHeight w:val="972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5CBA" w:rsidRDefault="00FE5CBA" w:rsidP="0076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5CBA" w:rsidRDefault="00FE5CBA" w:rsidP="00762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муниципальных библиотек, имеющих </w:t>
            </w:r>
            <w:proofErr w:type="spellStart"/>
            <w:r>
              <w:rPr>
                <w:sz w:val="24"/>
                <w:szCs w:val="24"/>
              </w:rPr>
              <w:t>веб-сайты</w:t>
            </w:r>
            <w:proofErr w:type="spellEnd"/>
            <w:r>
              <w:rPr>
                <w:sz w:val="24"/>
                <w:szCs w:val="24"/>
              </w:rPr>
              <w:t xml:space="preserve"> в сети Интернет, через которые обеспечен доступ к имеющимся у них электронным фондам и электронным каталогам, от общего количества этих библиотек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5CBA" w:rsidRDefault="00FE5CBA" w:rsidP="00762C20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процентов в </w:t>
            </w:r>
            <w:r>
              <w:rPr>
                <w:sz w:val="24"/>
                <w:szCs w:val="24"/>
              </w:rPr>
              <w:br/>
              <w:t>общем количестве этих библиотек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5CBA" w:rsidRPr="00350862" w:rsidRDefault="00FE5CBA" w:rsidP="00321D41">
            <w:pPr>
              <w:jc w:val="center"/>
              <w:rPr>
                <w:sz w:val="24"/>
                <w:szCs w:val="24"/>
              </w:rPr>
            </w:pPr>
            <w:r w:rsidRPr="00350862">
              <w:rPr>
                <w:sz w:val="24"/>
                <w:szCs w:val="24"/>
              </w:rPr>
              <w:t>100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5CBA" w:rsidRPr="00350862" w:rsidRDefault="00FE5CBA" w:rsidP="00321D41">
            <w:r w:rsidRPr="00350862">
              <w:rPr>
                <w:sz w:val="24"/>
                <w:szCs w:val="24"/>
              </w:rPr>
              <w:t>100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CBA" w:rsidRPr="00350862" w:rsidRDefault="00FE5CBA" w:rsidP="00321D41">
            <w:r w:rsidRPr="00350862">
              <w:rPr>
                <w:sz w:val="24"/>
                <w:szCs w:val="24"/>
              </w:rPr>
              <w:t>100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CBA" w:rsidRPr="00350862" w:rsidRDefault="00FE5CBA" w:rsidP="00321D41">
            <w:r w:rsidRPr="00350862">
              <w:rPr>
                <w:sz w:val="24"/>
                <w:szCs w:val="24"/>
              </w:rPr>
              <w:t>100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CBA" w:rsidRPr="00350862" w:rsidRDefault="00FE5CBA" w:rsidP="00321D41">
            <w:r w:rsidRPr="00350862">
              <w:rPr>
                <w:sz w:val="24"/>
                <w:szCs w:val="24"/>
              </w:rPr>
              <w:t>100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CBA" w:rsidRPr="00350862" w:rsidRDefault="00FE5CBA" w:rsidP="00762C20">
            <w:r w:rsidRPr="00350862">
              <w:rPr>
                <w:sz w:val="24"/>
                <w:szCs w:val="24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CBA" w:rsidRPr="00C50B08" w:rsidRDefault="00FE5CBA" w:rsidP="00213387">
            <w:pPr>
              <w:rPr>
                <w:sz w:val="16"/>
                <w:szCs w:val="16"/>
              </w:rPr>
            </w:pPr>
            <w:proofErr w:type="gramStart"/>
            <w:r w:rsidRPr="00EB255C">
              <w:rPr>
                <w:sz w:val="16"/>
                <w:szCs w:val="16"/>
              </w:rPr>
              <w:t>Форма государственной статистической отчетности "Сведения об</w:t>
            </w:r>
            <w:r>
              <w:rPr>
                <w:sz w:val="16"/>
                <w:szCs w:val="16"/>
              </w:rPr>
              <w:t xml:space="preserve"> </w:t>
            </w:r>
            <w:r w:rsidRPr="00EB255C">
              <w:rPr>
                <w:sz w:val="16"/>
                <w:szCs w:val="16"/>
              </w:rPr>
              <w:t>общедоступной (</w:t>
            </w:r>
            <w:r>
              <w:rPr>
                <w:sz w:val="16"/>
                <w:szCs w:val="16"/>
              </w:rPr>
              <w:t>публичной) библиотеки" N6-НК</w:t>
            </w:r>
            <w:r w:rsidRPr="00C50B08">
              <w:rPr>
                <w:sz w:val="16"/>
                <w:szCs w:val="16"/>
              </w:rPr>
              <w:t xml:space="preserve">", </w:t>
            </w:r>
            <w:r>
              <w:rPr>
                <w:sz w:val="16"/>
                <w:szCs w:val="16"/>
              </w:rPr>
              <w:t xml:space="preserve"> </w:t>
            </w:r>
            <w:r w:rsidRPr="00C50B08">
              <w:rPr>
                <w:sz w:val="16"/>
                <w:szCs w:val="16"/>
              </w:rPr>
              <w:t>утвержденная</w:t>
            </w:r>
            <w:proofErr w:type="gramEnd"/>
          </w:p>
          <w:p w:rsidR="00FE5CBA" w:rsidRPr="00941DA8" w:rsidRDefault="00FE5CBA" w:rsidP="00213387">
            <w:pPr>
              <w:ind w:right="-96"/>
              <w:rPr>
                <w:sz w:val="16"/>
                <w:szCs w:val="16"/>
              </w:rPr>
            </w:pPr>
            <w:r w:rsidRPr="00C50B08">
              <w:rPr>
                <w:sz w:val="16"/>
                <w:szCs w:val="16"/>
              </w:rPr>
              <w:t>Приказом Федеральной службы государственной статистики от</w:t>
            </w:r>
            <w:r>
              <w:rPr>
                <w:sz w:val="16"/>
                <w:szCs w:val="16"/>
              </w:rPr>
              <w:t xml:space="preserve"> </w:t>
            </w:r>
            <w:r w:rsidRPr="00C50B08">
              <w:rPr>
                <w:sz w:val="16"/>
                <w:szCs w:val="16"/>
              </w:rPr>
              <w:t>07.08.2019 N 438 (ред. от 23.08.2019)</w:t>
            </w:r>
            <w:r>
              <w:t xml:space="preserve"> </w:t>
            </w:r>
          </w:p>
        </w:tc>
      </w:tr>
      <w:tr w:rsidR="00FE5CBA" w:rsidTr="00192DEC">
        <w:trPr>
          <w:trHeight w:val="624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5CBA" w:rsidRDefault="00FE5CBA" w:rsidP="0076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5CBA" w:rsidRDefault="00FE5CBA" w:rsidP="00762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количества библиографических записей в сводном электронном каталоге библиотеки городского округа Нижняя Салда (процентах)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5CBA" w:rsidRDefault="00FE5CBA" w:rsidP="00762C20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процентов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5CBA" w:rsidRDefault="00FE5CBA" w:rsidP="00FE5C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5CBA" w:rsidRDefault="00FE5CBA" w:rsidP="00321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CBA" w:rsidRDefault="00FE5CBA" w:rsidP="00321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CBA" w:rsidRDefault="00FE5CBA" w:rsidP="00321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CBA" w:rsidRDefault="00FE5CBA" w:rsidP="00321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CBA" w:rsidRDefault="00FE5CBA" w:rsidP="0076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CBA" w:rsidRPr="00C50B08" w:rsidRDefault="00FE5CBA" w:rsidP="00C50B08">
            <w:pPr>
              <w:rPr>
                <w:sz w:val="16"/>
                <w:szCs w:val="16"/>
              </w:rPr>
            </w:pPr>
            <w:proofErr w:type="gramStart"/>
            <w:r w:rsidRPr="00EB255C">
              <w:rPr>
                <w:sz w:val="16"/>
                <w:szCs w:val="16"/>
              </w:rPr>
              <w:t>Форма государственной статистической отчетности "Сведения об</w:t>
            </w:r>
            <w:r>
              <w:rPr>
                <w:sz w:val="16"/>
                <w:szCs w:val="16"/>
              </w:rPr>
              <w:t xml:space="preserve"> </w:t>
            </w:r>
            <w:r w:rsidRPr="00EB255C">
              <w:rPr>
                <w:sz w:val="16"/>
                <w:szCs w:val="16"/>
              </w:rPr>
              <w:t>общедоступной (</w:t>
            </w:r>
            <w:r>
              <w:rPr>
                <w:sz w:val="16"/>
                <w:szCs w:val="16"/>
              </w:rPr>
              <w:t>публичной) библиотеки" N6-НК</w:t>
            </w:r>
            <w:r w:rsidRPr="00C50B08">
              <w:rPr>
                <w:sz w:val="16"/>
                <w:szCs w:val="16"/>
              </w:rPr>
              <w:t xml:space="preserve">", </w:t>
            </w:r>
            <w:r>
              <w:rPr>
                <w:sz w:val="16"/>
                <w:szCs w:val="16"/>
              </w:rPr>
              <w:t xml:space="preserve"> </w:t>
            </w:r>
            <w:r w:rsidRPr="00C50B08">
              <w:rPr>
                <w:sz w:val="16"/>
                <w:szCs w:val="16"/>
              </w:rPr>
              <w:t>утвержденная</w:t>
            </w:r>
            <w:proofErr w:type="gramEnd"/>
          </w:p>
          <w:p w:rsidR="00FE5CBA" w:rsidRPr="00941DA8" w:rsidRDefault="00FE5CBA" w:rsidP="00C50B08">
            <w:pPr>
              <w:ind w:right="-96"/>
              <w:rPr>
                <w:sz w:val="16"/>
                <w:szCs w:val="16"/>
              </w:rPr>
            </w:pPr>
            <w:r w:rsidRPr="00C50B08">
              <w:rPr>
                <w:sz w:val="16"/>
                <w:szCs w:val="16"/>
              </w:rPr>
              <w:t>Приказом Федеральной службы государственной статистики от</w:t>
            </w:r>
            <w:r>
              <w:rPr>
                <w:sz w:val="16"/>
                <w:szCs w:val="16"/>
              </w:rPr>
              <w:t xml:space="preserve"> </w:t>
            </w:r>
            <w:r w:rsidRPr="00C50B08">
              <w:rPr>
                <w:sz w:val="16"/>
                <w:szCs w:val="16"/>
              </w:rPr>
              <w:t>07.08.2019 N 438 (ред. от 23.08.2019)</w:t>
            </w:r>
          </w:p>
        </w:tc>
      </w:tr>
      <w:tr w:rsidR="00FE5CBA" w:rsidTr="00192DEC">
        <w:trPr>
          <w:trHeight w:val="30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5CBA" w:rsidRDefault="00FE5CBA" w:rsidP="0076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3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5CBA" w:rsidRDefault="00FE5CBA" w:rsidP="00762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библиотек, оснащенных современными комплексными системами и средствами </w:t>
            </w:r>
            <w:r>
              <w:rPr>
                <w:sz w:val="24"/>
                <w:szCs w:val="24"/>
              </w:rPr>
              <w:lastRenderedPageBreak/>
              <w:t>обеспечения сохранности и безопасности фондов, людей и зданий, от их общего количества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5CBA" w:rsidRDefault="00FE5CBA" w:rsidP="00762C20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5CBA" w:rsidRDefault="00FE5CBA" w:rsidP="0076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5CBA" w:rsidRDefault="00FE5CBA" w:rsidP="0076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5CBA" w:rsidRDefault="00FE5CBA" w:rsidP="0076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5CBA" w:rsidRDefault="00FE5CBA" w:rsidP="00762C20">
            <w:r w:rsidRPr="003B5536">
              <w:rPr>
                <w:sz w:val="24"/>
                <w:szCs w:val="24"/>
              </w:rPr>
              <w:t>100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5CBA" w:rsidRDefault="00FE5CBA" w:rsidP="00762C20">
            <w:r w:rsidRPr="003B5536">
              <w:rPr>
                <w:sz w:val="24"/>
                <w:szCs w:val="24"/>
              </w:rPr>
              <w:t>100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5CBA" w:rsidRDefault="00FE5CBA" w:rsidP="00762C20">
            <w:r w:rsidRPr="003B5536">
              <w:rPr>
                <w:sz w:val="24"/>
                <w:szCs w:val="24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CBA" w:rsidRPr="005F0F47" w:rsidRDefault="00FE5CBA" w:rsidP="00D93EF2">
            <w:pPr>
              <w:ind w:right="-9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r w:rsidRPr="005F0F47">
              <w:rPr>
                <w:sz w:val="16"/>
                <w:szCs w:val="16"/>
              </w:rPr>
              <w:t xml:space="preserve">одовые отчеты </w:t>
            </w:r>
          </w:p>
          <w:p w:rsidR="00FE5CBA" w:rsidRPr="00565539" w:rsidRDefault="00FE5CBA" w:rsidP="00D93EF2">
            <w:pPr>
              <w:shd w:val="clear" w:color="auto" w:fill="FFFFFF"/>
              <w:contextualSpacing/>
              <w:rPr>
                <w:sz w:val="20"/>
                <w:szCs w:val="20"/>
              </w:rPr>
            </w:pPr>
            <w:r w:rsidRPr="005F0F47">
              <w:rPr>
                <w:sz w:val="16"/>
                <w:szCs w:val="16"/>
              </w:rPr>
              <w:t>муниципальных учреждений культуры,</w:t>
            </w:r>
            <w:r>
              <w:rPr>
                <w:sz w:val="16"/>
                <w:szCs w:val="16"/>
              </w:rPr>
              <w:t xml:space="preserve"> </w:t>
            </w:r>
            <w:r w:rsidRPr="005F0F47">
              <w:rPr>
                <w:sz w:val="16"/>
                <w:szCs w:val="16"/>
              </w:rPr>
              <w:t xml:space="preserve">осуществляющих </w:t>
            </w:r>
            <w:proofErr w:type="spellStart"/>
            <w:r w:rsidRPr="005F0F47">
              <w:rPr>
                <w:sz w:val="16"/>
                <w:szCs w:val="16"/>
              </w:rPr>
              <w:lastRenderedPageBreak/>
              <w:t>кинопоказ</w:t>
            </w:r>
            <w:proofErr w:type="spellEnd"/>
            <w:r w:rsidRPr="005F0F47">
              <w:rPr>
                <w:sz w:val="16"/>
                <w:szCs w:val="16"/>
              </w:rPr>
              <w:t xml:space="preserve"> на территории Свердловской области, по форме,</w:t>
            </w:r>
            <w:r>
              <w:rPr>
                <w:sz w:val="16"/>
                <w:szCs w:val="16"/>
              </w:rPr>
              <w:t xml:space="preserve"> </w:t>
            </w:r>
            <w:r w:rsidRPr="005F0F47">
              <w:rPr>
                <w:sz w:val="16"/>
                <w:szCs w:val="16"/>
              </w:rPr>
              <w:t>утвержденной приказом Министерства культуры Свердловской области.</w:t>
            </w:r>
          </w:p>
        </w:tc>
      </w:tr>
      <w:tr w:rsidR="00FE5CBA" w:rsidTr="00192DEC">
        <w:trPr>
          <w:trHeight w:val="30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5CBA" w:rsidRDefault="00FE5CBA" w:rsidP="00145E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29</w:t>
            </w:r>
          </w:p>
        </w:tc>
        <w:tc>
          <w:tcPr>
            <w:tcW w:w="3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5CBA" w:rsidRDefault="00FE5CBA" w:rsidP="00145E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 посещений </w:t>
            </w:r>
            <w:proofErr w:type="spellStart"/>
            <w:r>
              <w:rPr>
                <w:sz w:val="24"/>
                <w:szCs w:val="24"/>
              </w:rPr>
              <w:t>коворкинг-центра</w:t>
            </w:r>
            <w:proofErr w:type="spellEnd"/>
            <w:r>
              <w:rPr>
                <w:sz w:val="24"/>
                <w:szCs w:val="24"/>
              </w:rPr>
              <w:t xml:space="preserve"> молодыми людьми от 14 до 30 лет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5CBA" w:rsidRDefault="00FE5CBA" w:rsidP="00145EFB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тысяч человек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5CBA" w:rsidRDefault="00FE5CBA" w:rsidP="00321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3,1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5CBA" w:rsidRDefault="00FE5CBA" w:rsidP="00321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3,2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5CBA" w:rsidRPr="003B5536" w:rsidRDefault="00FE5CBA" w:rsidP="00321D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3,3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5CBA" w:rsidRPr="003B5536" w:rsidRDefault="00FE5CBA" w:rsidP="00321D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5CBA" w:rsidRPr="003B5536" w:rsidRDefault="00FE5CBA" w:rsidP="00321D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5CBA" w:rsidRPr="003B5536" w:rsidRDefault="00FE5CBA" w:rsidP="00145E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CBA" w:rsidRPr="006243CB" w:rsidRDefault="00FE5CBA" w:rsidP="00145EFB">
            <w:pPr>
              <w:shd w:val="clear" w:color="auto" w:fill="FFFFFF"/>
              <w:contextualSpacing/>
              <w:rPr>
                <w:sz w:val="16"/>
                <w:szCs w:val="16"/>
              </w:rPr>
            </w:pPr>
            <w:r w:rsidRPr="006243CB">
              <w:rPr>
                <w:sz w:val="16"/>
                <w:szCs w:val="16"/>
              </w:rPr>
              <w:t>Статистика Управления культуры администрации городского округа Нижняя Салда,</w:t>
            </w:r>
          </w:p>
          <w:p w:rsidR="00FE5CBA" w:rsidRPr="006243CB" w:rsidRDefault="00FE5CBA" w:rsidP="00145EFB">
            <w:pPr>
              <w:shd w:val="clear" w:color="auto" w:fill="FFFFFF"/>
              <w:contextualSpacing/>
              <w:rPr>
                <w:sz w:val="16"/>
                <w:szCs w:val="16"/>
              </w:rPr>
            </w:pPr>
            <w:r w:rsidRPr="006243CB">
              <w:rPr>
                <w:sz w:val="16"/>
                <w:szCs w:val="16"/>
              </w:rPr>
              <w:t>значение показателя рассчитывается на основе информации,</w:t>
            </w:r>
          </w:p>
          <w:p w:rsidR="00FE5CBA" w:rsidRPr="00EB255C" w:rsidRDefault="00FE5CBA" w:rsidP="00145EFB">
            <w:pPr>
              <w:rPr>
                <w:sz w:val="16"/>
                <w:szCs w:val="16"/>
              </w:rPr>
            </w:pPr>
            <w:r w:rsidRPr="006243CB">
              <w:rPr>
                <w:sz w:val="16"/>
                <w:szCs w:val="16"/>
              </w:rPr>
              <w:t>представляемой муниципальными учреждениями культуры</w:t>
            </w:r>
          </w:p>
        </w:tc>
      </w:tr>
      <w:tr w:rsidR="00FE5CBA" w:rsidTr="00192DEC">
        <w:trPr>
          <w:trHeight w:val="30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5CBA" w:rsidRDefault="00FE5CBA" w:rsidP="00145E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3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5CBA" w:rsidRDefault="00FE5CBA" w:rsidP="00145E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E70DC8">
              <w:rPr>
                <w:sz w:val="24"/>
                <w:szCs w:val="24"/>
              </w:rPr>
              <w:t>оля молодежи, принявшей участие в мероприятиях по приоритетным направлениям молодежной политики, от общего количества молодежи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5CBA" w:rsidRDefault="00FE5CBA" w:rsidP="00145EFB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процентов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5CBA" w:rsidRDefault="00FE5CBA" w:rsidP="00321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5CBA" w:rsidRDefault="00FE5CBA" w:rsidP="00321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5CBA" w:rsidRDefault="00FE5CBA" w:rsidP="00321D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5CBA" w:rsidRDefault="00FE5CBA" w:rsidP="00321D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5CBA" w:rsidRDefault="00FE5CBA" w:rsidP="00321D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5CBA" w:rsidRDefault="00FE5CBA" w:rsidP="00145E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CBA" w:rsidRPr="006243CB" w:rsidRDefault="00FE5CBA" w:rsidP="00145EFB">
            <w:pPr>
              <w:shd w:val="clear" w:color="auto" w:fill="FFFFFF"/>
              <w:contextualSpacing/>
              <w:rPr>
                <w:sz w:val="16"/>
                <w:szCs w:val="16"/>
              </w:rPr>
            </w:pPr>
            <w:r w:rsidRPr="006243CB">
              <w:rPr>
                <w:sz w:val="16"/>
                <w:szCs w:val="16"/>
              </w:rPr>
              <w:t>Статистика Управления культуры администрации городского округа Нижняя Салда,</w:t>
            </w:r>
          </w:p>
          <w:p w:rsidR="00FE5CBA" w:rsidRPr="006243CB" w:rsidRDefault="00FE5CBA" w:rsidP="00145EFB">
            <w:pPr>
              <w:shd w:val="clear" w:color="auto" w:fill="FFFFFF"/>
              <w:contextualSpacing/>
              <w:rPr>
                <w:sz w:val="16"/>
                <w:szCs w:val="16"/>
              </w:rPr>
            </w:pPr>
            <w:r w:rsidRPr="006243CB">
              <w:rPr>
                <w:sz w:val="16"/>
                <w:szCs w:val="16"/>
              </w:rPr>
              <w:t>значение показателя рассчитывается на основе информации,</w:t>
            </w:r>
          </w:p>
          <w:p w:rsidR="00FE5CBA" w:rsidRDefault="00FE5CBA" w:rsidP="00145EFB">
            <w:pPr>
              <w:shd w:val="clear" w:color="auto" w:fill="FFFFFF"/>
              <w:contextualSpacing/>
              <w:rPr>
                <w:sz w:val="16"/>
                <w:szCs w:val="16"/>
              </w:rPr>
            </w:pPr>
            <w:r w:rsidRPr="006243CB">
              <w:rPr>
                <w:sz w:val="16"/>
                <w:szCs w:val="16"/>
              </w:rPr>
              <w:t>представляемой муниципальными учреждениями культуры</w:t>
            </w:r>
          </w:p>
        </w:tc>
      </w:tr>
      <w:tr w:rsidR="00C11D46" w:rsidTr="00C4266C">
        <w:trPr>
          <w:trHeight w:val="39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1D46" w:rsidRDefault="007D268D" w:rsidP="0076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489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1D46" w:rsidRDefault="00C11D46" w:rsidP="00762C20">
            <w:pPr>
              <w:jc w:val="center"/>
            </w:pPr>
            <w:r w:rsidRPr="005A4526">
              <w:t>Подпрограмма 4.</w:t>
            </w:r>
            <w:r>
              <w:t xml:space="preserve"> </w:t>
            </w:r>
            <w:r w:rsidRPr="005A4526">
              <w:t xml:space="preserve">«Обеспечение реализации муниципальной программы </w:t>
            </w:r>
          </w:p>
          <w:p w:rsidR="00C11D46" w:rsidRPr="005A4526" w:rsidRDefault="00C11D46" w:rsidP="00762C20">
            <w:pPr>
              <w:jc w:val="center"/>
            </w:pPr>
            <w:r w:rsidRPr="005A4526">
              <w:t>«Развитие культуры в городском округе</w:t>
            </w:r>
            <w:r>
              <w:t xml:space="preserve">  Нижняя Салда до 2024</w:t>
            </w:r>
            <w:r w:rsidRPr="005A4526">
              <w:t xml:space="preserve"> года»</w:t>
            </w:r>
          </w:p>
        </w:tc>
      </w:tr>
      <w:tr w:rsidR="00C11D46" w:rsidTr="00C4266C">
        <w:trPr>
          <w:trHeight w:val="432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1D46" w:rsidRDefault="007D268D" w:rsidP="0076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489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1D46" w:rsidRPr="005A4526" w:rsidRDefault="00C11D46" w:rsidP="00762C20">
            <w:pPr>
              <w:jc w:val="center"/>
            </w:pPr>
            <w:r>
              <w:t xml:space="preserve">Цель: </w:t>
            </w:r>
            <w:r w:rsidRPr="00D56A30">
              <w:t>Духовно – нравственное развитие и реализация человеческого потенциала в условиях перехода к инновационному типу развития общества и экономики городского округа Нижняя Салда</w:t>
            </w:r>
          </w:p>
        </w:tc>
      </w:tr>
      <w:tr w:rsidR="00C11D46" w:rsidTr="00C4266C">
        <w:trPr>
          <w:trHeight w:val="432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1D46" w:rsidRDefault="007D268D" w:rsidP="0076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489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1D46" w:rsidRPr="00D56A30" w:rsidRDefault="00C11D46" w:rsidP="00762C20">
            <w:pPr>
              <w:jc w:val="center"/>
            </w:pPr>
            <w:r w:rsidRPr="00D56A30">
              <w:t>Задача 1. Повышение доступности и качества услуг, оказываемых населению в сфере культуры</w:t>
            </w:r>
          </w:p>
        </w:tc>
      </w:tr>
      <w:tr w:rsidR="00FE5CBA" w:rsidTr="00192DEC">
        <w:trPr>
          <w:trHeight w:val="228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5CBA" w:rsidRDefault="00FE5CBA" w:rsidP="0076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5CBA" w:rsidRDefault="00FE5CBA" w:rsidP="00762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муниципальных учреждений (от общего), которым установлены муниципальные задания, в общем количестве муниципальных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5CBA" w:rsidRDefault="00FE5CBA" w:rsidP="00B72C68">
            <w:pPr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процентов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5CBA" w:rsidRDefault="00FE5CBA" w:rsidP="0076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5CBA" w:rsidRDefault="00FE5CBA" w:rsidP="0076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CBA" w:rsidRPr="00280CB5" w:rsidRDefault="00FE5CBA" w:rsidP="00762C20">
            <w:pPr>
              <w:rPr>
                <w:sz w:val="24"/>
                <w:szCs w:val="24"/>
              </w:rPr>
            </w:pPr>
            <w:r w:rsidRPr="00280CB5">
              <w:rPr>
                <w:sz w:val="24"/>
                <w:szCs w:val="24"/>
              </w:rPr>
              <w:t>100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CBA" w:rsidRPr="00280CB5" w:rsidRDefault="00FE5CBA" w:rsidP="00762C20">
            <w:pPr>
              <w:rPr>
                <w:sz w:val="24"/>
                <w:szCs w:val="24"/>
              </w:rPr>
            </w:pPr>
            <w:r w:rsidRPr="00280CB5">
              <w:rPr>
                <w:sz w:val="24"/>
                <w:szCs w:val="24"/>
              </w:rPr>
              <w:t>100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CBA" w:rsidRPr="00280CB5" w:rsidRDefault="00FE5CBA" w:rsidP="00762C20">
            <w:pPr>
              <w:rPr>
                <w:sz w:val="24"/>
                <w:szCs w:val="24"/>
              </w:rPr>
            </w:pPr>
            <w:r w:rsidRPr="00280CB5">
              <w:rPr>
                <w:sz w:val="24"/>
                <w:szCs w:val="24"/>
              </w:rPr>
              <w:t>100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CBA" w:rsidRPr="00280CB5" w:rsidRDefault="00FE5CBA" w:rsidP="00762C20">
            <w:pPr>
              <w:rPr>
                <w:sz w:val="24"/>
                <w:szCs w:val="24"/>
              </w:rPr>
            </w:pPr>
            <w:r w:rsidRPr="00280CB5">
              <w:rPr>
                <w:sz w:val="24"/>
                <w:szCs w:val="24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CBA" w:rsidRPr="00565539" w:rsidRDefault="00FE5CBA" w:rsidP="00762C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Статистика Управления культуры администрации городского округа Нижняя Салда</w:t>
            </w:r>
          </w:p>
        </w:tc>
      </w:tr>
      <w:tr w:rsidR="00FE5CBA" w:rsidTr="00192DEC">
        <w:trPr>
          <w:trHeight w:val="443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5CBA" w:rsidRDefault="00FE5CBA" w:rsidP="0076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35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5CBA" w:rsidRDefault="00FE5CBA" w:rsidP="00762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Уровень удовлетворенности населения качеством и доступностью оказываемых населению муниципальных  услуг в сфере культуры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5CBA" w:rsidRDefault="00FE5CBA" w:rsidP="00762C20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процентов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5CBA" w:rsidRDefault="00FE5CBA" w:rsidP="0076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5CBA" w:rsidRDefault="00FE5CBA" w:rsidP="0076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CBA" w:rsidRDefault="00FE5CBA" w:rsidP="00762C20">
            <w:r w:rsidRPr="0028157E">
              <w:rPr>
                <w:sz w:val="24"/>
                <w:szCs w:val="24"/>
              </w:rPr>
              <w:t>90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CBA" w:rsidRDefault="00FE5CBA" w:rsidP="00762C20">
            <w:r w:rsidRPr="0028157E">
              <w:rPr>
                <w:sz w:val="24"/>
                <w:szCs w:val="24"/>
              </w:rPr>
              <w:t>90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CBA" w:rsidRDefault="00FE5CBA" w:rsidP="00762C20">
            <w:r w:rsidRPr="0028157E">
              <w:rPr>
                <w:sz w:val="24"/>
                <w:szCs w:val="24"/>
              </w:rPr>
              <w:t>90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CBA" w:rsidRDefault="00FE5CBA" w:rsidP="00762C20">
            <w:r w:rsidRPr="0028157E">
              <w:rPr>
                <w:sz w:val="24"/>
                <w:szCs w:val="24"/>
              </w:rPr>
              <w:t>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CBA" w:rsidRPr="00FB12F7" w:rsidRDefault="00FE5CBA" w:rsidP="00762C20">
            <w:pPr>
              <w:ind w:right="-96"/>
              <w:rPr>
                <w:sz w:val="20"/>
                <w:szCs w:val="20"/>
              </w:rPr>
            </w:pPr>
            <w:r w:rsidRPr="00FB12F7">
              <w:rPr>
                <w:sz w:val="20"/>
                <w:szCs w:val="20"/>
              </w:rPr>
              <w:t xml:space="preserve"> Результаты независимой </w:t>
            </w:r>
            <w:proofErr w:type="gramStart"/>
            <w:r w:rsidRPr="00FB12F7">
              <w:rPr>
                <w:sz w:val="20"/>
                <w:szCs w:val="20"/>
              </w:rPr>
              <w:t>оценки качества работы муниципальных учреждений культуры городского округа</w:t>
            </w:r>
            <w:proofErr w:type="gramEnd"/>
            <w:r w:rsidRPr="00FB12F7">
              <w:rPr>
                <w:sz w:val="20"/>
                <w:szCs w:val="20"/>
              </w:rPr>
              <w:t xml:space="preserve"> Нижняя Салда</w:t>
            </w:r>
          </w:p>
        </w:tc>
      </w:tr>
      <w:tr w:rsidR="00FE5CBA" w:rsidRPr="00FF550F" w:rsidTr="00192DEC">
        <w:trPr>
          <w:trHeight w:val="443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5CBA" w:rsidRDefault="00FE5CBA" w:rsidP="0076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5CBA" w:rsidRPr="000A743E" w:rsidRDefault="00FE5CBA" w:rsidP="00C15644">
            <w:pPr>
              <w:rPr>
                <w:sz w:val="24"/>
                <w:szCs w:val="24"/>
              </w:rPr>
            </w:pPr>
            <w:r w:rsidRPr="000A743E">
              <w:rPr>
                <w:sz w:val="24"/>
                <w:szCs w:val="24"/>
              </w:rPr>
              <w:t xml:space="preserve">Доля граждан положительно оценивающих состояние межнациональных отношений, от общей численности участников мероприятий, направленных на содействие укрепление российской нации, гармонизации </w:t>
            </w:r>
            <w:r>
              <w:rPr>
                <w:sz w:val="24"/>
                <w:szCs w:val="24"/>
              </w:rPr>
              <w:t>м</w:t>
            </w:r>
            <w:r w:rsidRPr="000A743E">
              <w:rPr>
                <w:sz w:val="24"/>
                <w:szCs w:val="24"/>
              </w:rPr>
              <w:t xml:space="preserve">ежэтнических и </w:t>
            </w:r>
            <w:r>
              <w:rPr>
                <w:sz w:val="24"/>
                <w:szCs w:val="24"/>
              </w:rPr>
              <w:t>м</w:t>
            </w:r>
            <w:r w:rsidRPr="000A743E">
              <w:rPr>
                <w:sz w:val="24"/>
                <w:szCs w:val="24"/>
              </w:rPr>
              <w:t>ежконфессиональных отношений, этнокультурному развитию на территории городского округа Нижняя Салда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5CBA" w:rsidRDefault="00FE5CBA" w:rsidP="00762C20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процентов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5CBA" w:rsidRDefault="00FE5CBA" w:rsidP="00321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5CBA" w:rsidRDefault="00FE5CBA" w:rsidP="00321D41">
            <w:r w:rsidRPr="00F00028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CBA" w:rsidRDefault="00FE5CBA" w:rsidP="00321D41">
            <w:r w:rsidRPr="00F00028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CBA" w:rsidRDefault="00FE5CBA" w:rsidP="00321D41">
            <w:r w:rsidRPr="00F00028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CBA" w:rsidRDefault="00FE5CBA" w:rsidP="00321D41">
            <w:r w:rsidRPr="00F00028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CBA" w:rsidRDefault="00FE5CBA" w:rsidP="00762C20">
            <w:r w:rsidRPr="00F00028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CBA" w:rsidRPr="00FF550F" w:rsidRDefault="00FE5CBA" w:rsidP="00762C20">
            <w:pPr>
              <w:autoSpaceDE w:val="0"/>
              <w:adjustRightInd w:val="0"/>
              <w:rPr>
                <w:color w:val="000000"/>
                <w:sz w:val="20"/>
                <w:szCs w:val="20"/>
              </w:rPr>
            </w:pPr>
            <w:r w:rsidRPr="00FF550F">
              <w:rPr>
                <w:color w:val="000000"/>
                <w:sz w:val="20"/>
                <w:szCs w:val="20"/>
              </w:rPr>
              <w:t>Результаты социологических исследований, проводимых Управлением культуры администрации городского округа Нижняя Салда</w:t>
            </w:r>
          </w:p>
          <w:p w:rsidR="00FE5CBA" w:rsidRPr="00FF550F" w:rsidRDefault="00FE5CBA" w:rsidP="00762C20">
            <w:pPr>
              <w:ind w:right="-108"/>
              <w:jc w:val="center"/>
              <w:rPr>
                <w:sz w:val="20"/>
                <w:szCs w:val="20"/>
              </w:rPr>
            </w:pPr>
          </w:p>
        </w:tc>
      </w:tr>
      <w:tr w:rsidR="00FE5CBA" w:rsidRPr="0005216C" w:rsidTr="00192DEC">
        <w:trPr>
          <w:trHeight w:val="624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5CBA" w:rsidRDefault="00FE5CBA" w:rsidP="0076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5CBA" w:rsidRPr="000A743E" w:rsidRDefault="00FE5CBA" w:rsidP="00762C20">
            <w:pPr>
              <w:rPr>
                <w:sz w:val="24"/>
                <w:szCs w:val="24"/>
              </w:rPr>
            </w:pPr>
            <w:r w:rsidRPr="003B0A14">
              <w:rPr>
                <w:sz w:val="24"/>
                <w:szCs w:val="24"/>
              </w:rPr>
              <w:t>Обеспечение открытости и доступности информации о деятельности учреждений культуры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5CBA" w:rsidRDefault="00FE5CBA" w:rsidP="00762C20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процентов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5CBA" w:rsidRPr="00803854" w:rsidRDefault="00FE5CBA" w:rsidP="00762C20">
            <w:pPr>
              <w:jc w:val="center"/>
              <w:rPr>
                <w:sz w:val="24"/>
                <w:szCs w:val="24"/>
              </w:rPr>
            </w:pPr>
            <w:r w:rsidRPr="00803854">
              <w:rPr>
                <w:sz w:val="24"/>
                <w:szCs w:val="24"/>
              </w:rPr>
              <w:t>100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5CBA" w:rsidRPr="00803854" w:rsidRDefault="00FE5CBA" w:rsidP="00762C20">
            <w:pPr>
              <w:jc w:val="center"/>
              <w:rPr>
                <w:sz w:val="24"/>
                <w:szCs w:val="24"/>
              </w:rPr>
            </w:pPr>
            <w:r w:rsidRPr="00803854">
              <w:rPr>
                <w:sz w:val="24"/>
                <w:szCs w:val="24"/>
              </w:rPr>
              <w:t>100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CBA" w:rsidRDefault="00FE5CBA" w:rsidP="00762C20">
            <w:r w:rsidRPr="0070285C">
              <w:rPr>
                <w:sz w:val="24"/>
                <w:szCs w:val="24"/>
              </w:rPr>
              <w:t>100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CBA" w:rsidRDefault="00FE5CBA" w:rsidP="00762C20">
            <w:r w:rsidRPr="0070285C">
              <w:rPr>
                <w:sz w:val="24"/>
                <w:szCs w:val="24"/>
              </w:rPr>
              <w:t>100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CBA" w:rsidRDefault="00FE5CBA" w:rsidP="00762C20">
            <w:r w:rsidRPr="0070285C">
              <w:rPr>
                <w:sz w:val="24"/>
                <w:szCs w:val="24"/>
              </w:rPr>
              <w:t>100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CBA" w:rsidRDefault="00FE5CBA" w:rsidP="00762C20">
            <w:r w:rsidRPr="0070285C">
              <w:rPr>
                <w:sz w:val="24"/>
                <w:szCs w:val="24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CBA" w:rsidRPr="0005216C" w:rsidRDefault="00FE5CBA" w:rsidP="00762C20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Статистика Управления культуры администрации городского округа Нижняя Салда (мониторинг </w:t>
            </w:r>
            <w:proofErr w:type="gramStart"/>
            <w:r>
              <w:rPr>
                <w:sz w:val="20"/>
                <w:szCs w:val="20"/>
              </w:rPr>
              <w:t>информативности официальных сайтов муниципальных учреждений культуры городского округа</w:t>
            </w:r>
            <w:proofErr w:type="gramEnd"/>
            <w:r>
              <w:rPr>
                <w:sz w:val="20"/>
                <w:szCs w:val="20"/>
              </w:rPr>
              <w:t xml:space="preserve"> Нижняя Салда)</w:t>
            </w:r>
          </w:p>
        </w:tc>
      </w:tr>
      <w:tr w:rsidR="00FE5CBA" w:rsidRPr="0005216C" w:rsidTr="00192DEC">
        <w:trPr>
          <w:trHeight w:val="624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5CBA" w:rsidRDefault="00FE5CBA" w:rsidP="0076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5CBA" w:rsidRPr="000A743E" w:rsidRDefault="00FE5CBA" w:rsidP="00762C20">
            <w:pPr>
              <w:rPr>
                <w:sz w:val="24"/>
                <w:szCs w:val="24"/>
              </w:rPr>
            </w:pPr>
            <w:r w:rsidRPr="00452466">
              <w:rPr>
                <w:sz w:val="24"/>
                <w:szCs w:val="24"/>
              </w:rPr>
              <w:t xml:space="preserve">Прирост числа российских и областных (городских) лауреатов международных и российских, областных (городских)  конкурсов и </w:t>
            </w:r>
            <w:r w:rsidRPr="00452466">
              <w:rPr>
                <w:sz w:val="24"/>
                <w:szCs w:val="24"/>
              </w:rPr>
              <w:lastRenderedPageBreak/>
              <w:t>фестивалей в сфере культуры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5CBA" w:rsidRDefault="00FE5CBA" w:rsidP="00762C20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5CBA" w:rsidRPr="00803854" w:rsidRDefault="00FE5CBA" w:rsidP="0076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5CBA" w:rsidRPr="00803854" w:rsidRDefault="00FE5CBA" w:rsidP="0076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CBA" w:rsidRPr="003B0A14" w:rsidRDefault="00FE5CBA" w:rsidP="0076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</w:t>
            </w:r>
            <w:r w:rsidRPr="003B0A14">
              <w:rPr>
                <w:sz w:val="24"/>
                <w:szCs w:val="24"/>
              </w:rPr>
              <w:t>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CBA" w:rsidRPr="00803854" w:rsidRDefault="00FE5CBA" w:rsidP="0076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CBA" w:rsidRPr="00803854" w:rsidRDefault="00FE5CBA" w:rsidP="0076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CBA" w:rsidRPr="00803854" w:rsidRDefault="00FE5CBA" w:rsidP="0076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CBA" w:rsidRDefault="00FE5CBA" w:rsidP="00762C20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Статистика Управления культуры администрации городского округа Нижняя Салда,</w:t>
            </w:r>
          </w:p>
          <w:p w:rsidR="00FE5CBA" w:rsidRPr="008525C0" w:rsidRDefault="00FE5CBA" w:rsidP="00762C20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</w:t>
            </w:r>
            <w:r w:rsidRPr="008525C0">
              <w:rPr>
                <w:sz w:val="20"/>
                <w:szCs w:val="20"/>
              </w:rPr>
              <w:t>начение показателя рассчитывается на основе информации,</w:t>
            </w:r>
          </w:p>
          <w:p w:rsidR="00FE5CBA" w:rsidRPr="0005216C" w:rsidRDefault="00FE5CBA" w:rsidP="00762C20">
            <w:pPr>
              <w:ind w:right="-108"/>
              <w:rPr>
                <w:sz w:val="20"/>
                <w:szCs w:val="20"/>
              </w:rPr>
            </w:pPr>
            <w:r w:rsidRPr="008525C0">
              <w:rPr>
                <w:sz w:val="20"/>
                <w:szCs w:val="20"/>
              </w:rPr>
              <w:t>представляемой муниципальными учреждениями культуры</w:t>
            </w:r>
          </w:p>
        </w:tc>
      </w:tr>
      <w:tr w:rsidR="00FE5CBA" w:rsidRPr="0005216C" w:rsidTr="00192DEC">
        <w:trPr>
          <w:trHeight w:val="624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5CBA" w:rsidRDefault="00FE5CBA" w:rsidP="0076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39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5CBA" w:rsidRPr="00587A0C" w:rsidRDefault="00FE5CBA" w:rsidP="00587A0C">
            <w:pPr>
              <w:pStyle w:val="af1"/>
              <w:rPr>
                <w:rFonts w:ascii="Times New Roman" w:hAnsi="Times New Roman" w:cs="Times New Roman"/>
              </w:rPr>
            </w:pPr>
            <w:r w:rsidRPr="00587A0C">
              <w:rPr>
                <w:rFonts w:ascii="Times New Roman" w:hAnsi="Times New Roman" w:cs="Times New Roman"/>
              </w:rPr>
              <w:t>Доля граждан в возрасте от 14 до 30 лет, проживающих в муниципальном образовании, охваченных мероприятиями</w:t>
            </w:r>
          </w:p>
          <w:p w:rsidR="00FE5CBA" w:rsidRPr="00452466" w:rsidRDefault="00FE5CBA" w:rsidP="00587A0C">
            <w:pPr>
              <w:rPr>
                <w:sz w:val="24"/>
                <w:szCs w:val="24"/>
              </w:rPr>
            </w:pPr>
            <w:r w:rsidRPr="00587A0C">
              <w:rPr>
                <w:sz w:val="24"/>
                <w:szCs w:val="24"/>
              </w:rPr>
              <w:t>муниципальной программы, содержащей мероприятия по работе с молодежью, процентов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5CBA" w:rsidRDefault="00FE5CBA" w:rsidP="00762C20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процентов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5CBA" w:rsidRDefault="00FE5CBA" w:rsidP="0076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5CBA" w:rsidRDefault="00FE5CBA" w:rsidP="006D23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CBA" w:rsidRDefault="00FE5CBA" w:rsidP="006667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CBA" w:rsidRDefault="00FE5CBA" w:rsidP="006667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CBA" w:rsidRDefault="00FE5CBA" w:rsidP="006667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CBA" w:rsidRDefault="00FE5CBA" w:rsidP="0076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CBA" w:rsidRDefault="00FE5CBA" w:rsidP="00762C20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Статистика Управления культуры администрации городского округа Нижняя Салда</w:t>
            </w:r>
          </w:p>
        </w:tc>
      </w:tr>
      <w:tr w:rsidR="00FE5CBA" w:rsidRPr="0005216C" w:rsidTr="00192DEC">
        <w:trPr>
          <w:trHeight w:val="624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5CBA" w:rsidRDefault="00FE5CBA" w:rsidP="0076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5CBA" w:rsidRPr="00EA11FE" w:rsidRDefault="00FE5CBA" w:rsidP="00EA11FE">
            <w:pPr>
              <w:pStyle w:val="af1"/>
              <w:rPr>
                <w:rFonts w:ascii="Times New Roman" w:hAnsi="Times New Roman" w:cs="Times New Roman"/>
              </w:rPr>
            </w:pPr>
            <w:r w:rsidRPr="00EA11FE">
              <w:rPr>
                <w:rFonts w:ascii="Times New Roman" w:hAnsi="Times New Roman" w:cs="Times New Roman"/>
              </w:rPr>
              <w:t>Количество</w:t>
            </w:r>
          </w:p>
          <w:p w:rsidR="00FE5CBA" w:rsidRPr="00EA11FE" w:rsidRDefault="00FE5CBA" w:rsidP="00EA11FE">
            <w:pPr>
              <w:pStyle w:val="af1"/>
              <w:rPr>
                <w:rFonts w:ascii="Times New Roman" w:hAnsi="Times New Roman" w:cs="Times New Roman"/>
              </w:rPr>
            </w:pPr>
            <w:r w:rsidRPr="00EA11FE">
              <w:rPr>
                <w:rFonts w:ascii="Times New Roman" w:hAnsi="Times New Roman" w:cs="Times New Roman"/>
              </w:rPr>
              <w:t>реализованных</w:t>
            </w:r>
          </w:p>
          <w:p w:rsidR="00FE5CBA" w:rsidRPr="00EA11FE" w:rsidRDefault="00FE5CBA" w:rsidP="00EA11FE">
            <w:pPr>
              <w:pStyle w:val="af1"/>
              <w:rPr>
                <w:rFonts w:ascii="Times New Roman" w:hAnsi="Times New Roman" w:cs="Times New Roman"/>
              </w:rPr>
            </w:pPr>
            <w:r w:rsidRPr="00EA11FE">
              <w:rPr>
                <w:rFonts w:ascii="Times New Roman" w:hAnsi="Times New Roman" w:cs="Times New Roman"/>
              </w:rPr>
              <w:t>проектов,</w:t>
            </w:r>
          </w:p>
          <w:p w:rsidR="00FE5CBA" w:rsidRPr="00EA11FE" w:rsidRDefault="00FE5CBA" w:rsidP="00EA11FE">
            <w:pPr>
              <w:pStyle w:val="af1"/>
              <w:rPr>
                <w:rFonts w:ascii="Times New Roman" w:hAnsi="Times New Roman" w:cs="Times New Roman"/>
              </w:rPr>
            </w:pPr>
            <w:r w:rsidRPr="00EA11FE">
              <w:rPr>
                <w:rFonts w:ascii="Times New Roman" w:hAnsi="Times New Roman" w:cs="Times New Roman"/>
              </w:rPr>
              <w:t>направленных на</w:t>
            </w:r>
          </w:p>
          <w:p w:rsidR="00FE5CBA" w:rsidRPr="00EA11FE" w:rsidRDefault="00FE5CBA" w:rsidP="00EA11FE">
            <w:pPr>
              <w:pStyle w:val="af1"/>
              <w:rPr>
                <w:rFonts w:ascii="Times New Roman" w:hAnsi="Times New Roman" w:cs="Times New Roman"/>
              </w:rPr>
            </w:pPr>
            <w:r w:rsidRPr="00EA11FE">
              <w:rPr>
                <w:rFonts w:ascii="Times New Roman" w:hAnsi="Times New Roman" w:cs="Times New Roman"/>
              </w:rPr>
              <w:t>сохранение и развитие</w:t>
            </w:r>
          </w:p>
          <w:p w:rsidR="00FE5CBA" w:rsidRPr="00EA11FE" w:rsidRDefault="00FE5CBA" w:rsidP="00EA11FE">
            <w:pPr>
              <w:pStyle w:val="af1"/>
              <w:rPr>
                <w:rFonts w:ascii="Times New Roman" w:hAnsi="Times New Roman" w:cs="Times New Roman"/>
              </w:rPr>
            </w:pPr>
            <w:r w:rsidRPr="00EA11FE">
              <w:rPr>
                <w:rFonts w:ascii="Times New Roman" w:hAnsi="Times New Roman" w:cs="Times New Roman"/>
              </w:rPr>
              <w:t>художественных</w:t>
            </w:r>
          </w:p>
          <w:p w:rsidR="00FE5CBA" w:rsidRPr="00587A0C" w:rsidRDefault="00FE5CBA" w:rsidP="00EA11FE">
            <w:pPr>
              <w:pStyle w:val="af1"/>
              <w:rPr>
                <w:rFonts w:ascii="Times New Roman" w:hAnsi="Times New Roman" w:cs="Times New Roman"/>
              </w:rPr>
            </w:pPr>
            <w:r w:rsidRPr="00EA11FE">
              <w:rPr>
                <w:rFonts w:ascii="Times New Roman" w:hAnsi="Times New Roman" w:cs="Times New Roman"/>
              </w:rPr>
              <w:t>промыслов и ремесел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5CBA" w:rsidRDefault="00FE5CBA" w:rsidP="00762C20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5CBA" w:rsidRDefault="00FE5CBA" w:rsidP="0076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5CBA" w:rsidRDefault="00FE5CBA" w:rsidP="006D23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CBA" w:rsidRDefault="00FE5CBA" w:rsidP="006667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CBA" w:rsidRDefault="00FE5CBA" w:rsidP="006667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CBA" w:rsidRDefault="00FE5CBA" w:rsidP="006667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CBA" w:rsidRDefault="00FE5CBA" w:rsidP="0076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CBA" w:rsidRDefault="00FE5CBA" w:rsidP="00762C20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Статистика Управления культуры администрации городского округа Нижняя Салда</w:t>
            </w:r>
          </w:p>
        </w:tc>
      </w:tr>
      <w:tr w:rsidR="00FE5CBA" w:rsidRPr="0005216C" w:rsidTr="00192DEC">
        <w:trPr>
          <w:trHeight w:val="624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5CBA" w:rsidRDefault="00FE5CBA" w:rsidP="00EA11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5CBA" w:rsidRDefault="00FE5CBA" w:rsidP="00C15644">
            <w:pPr>
              <w:rPr>
                <w:sz w:val="24"/>
                <w:szCs w:val="24"/>
              </w:rPr>
            </w:pPr>
            <w:r w:rsidRPr="000A743E">
              <w:rPr>
                <w:sz w:val="24"/>
                <w:szCs w:val="24"/>
              </w:rPr>
              <w:t>Доля объектов культурного наследия</w:t>
            </w:r>
            <w:r>
              <w:rPr>
                <w:sz w:val="24"/>
                <w:szCs w:val="24"/>
              </w:rPr>
              <w:t xml:space="preserve"> (памятников истории городского округа Нижняя Салда)</w:t>
            </w:r>
            <w:r w:rsidRPr="000A743E">
              <w:rPr>
                <w:sz w:val="24"/>
                <w:szCs w:val="24"/>
              </w:rPr>
              <w:t xml:space="preserve">, находящихся в муниципальной собственности в </w:t>
            </w:r>
            <w:r>
              <w:rPr>
                <w:sz w:val="24"/>
                <w:szCs w:val="24"/>
              </w:rPr>
              <w:t>у</w:t>
            </w:r>
            <w:r w:rsidRPr="000A743E">
              <w:rPr>
                <w:sz w:val="24"/>
                <w:szCs w:val="24"/>
              </w:rPr>
              <w:t>довлетворительном состоянии, в общем количестве объектов культурного наследия, находящихся в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5CBA" w:rsidRDefault="00FE5CBA" w:rsidP="00762C20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процентов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5CBA" w:rsidRPr="00803854" w:rsidRDefault="00FE5CBA" w:rsidP="0076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5CBA" w:rsidRPr="00803854" w:rsidRDefault="00FE5CBA" w:rsidP="0076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CBA" w:rsidRDefault="00FE5CBA" w:rsidP="006A3BE0">
            <w:pPr>
              <w:jc w:val="center"/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CBA" w:rsidRDefault="00FE5CBA" w:rsidP="006A3BE0">
            <w:pPr>
              <w:jc w:val="center"/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CBA" w:rsidRDefault="00FE5CBA" w:rsidP="006A3BE0">
            <w:pPr>
              <w:jc w:val="center"/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CBA" w:rsidRDefault="00FE5CBA" w:rsidP="006A3BE0">
            <w:pPr>
              <w:jc w:val="center"/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CBA" w:rsidRPr="0005216C" w:rsidRDefault="00FE5CBA" w:rsidP="00762C20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Статистика Управления культуры администрации городского округа Нижняя Салда</w:t>
            </w:r>
          </w:p>
        </w:tc>
      </w:tr>
      <w:tr w:rsidR="00FE5CBA" w:rsidRPr="0005216C" w:rsidTr="00192DEC">
        <w:trPr>
          <w:trHeight w:val="624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5CBA" w:rsidRDefault="00FE5CBA" w:rsidP="0076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3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5CBA" w:rsidRPr="000047DD" w:rsidRDefault="00FE5CBA" w:rsidP="00C15644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Уровень фактической обеспеченности учреждениями культуры от нормативной </w:t>
            </w:r>
            <w:r>
              <w:rPr>
                <w:rFonts w:ascii="Times New Roman" w:hAnsi="Times New Roman" w:cs="Times New Roman"/>
              </w:rPr>
              <w:lastRenderedPageBreak/>
              <w:t xml:space="preserve">потребности - </w:t>
            </w:r>
            <w:r w:rsidRPr="000047DD">
              <w:rPr>
                <w:rFonts w:ascii="Times New Roman" w:hAnsi="Times New Roman" w:cs="Times New Roman"/>
              </w:rPr>
              <w:t>клубами и учреждениями клубного типа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CBA" w:rsidRPr="000047DD" w:rsidRDefault="00FE5CBA" w:rsidP="00762C20">
            <w:pPr>
              <w:pStyle w:val="af1"/>
              <w:ind w:right="-108"/>
              <w:jc w:val="center"/>
              <w:rPr>
                <w:rFonts w:ascii="Times New Roman" w:hAnsi="Times New Roman" w:cs="Times New Roman"/>
              </w:rPr>
            </w:pPr>
            <w:r w:rsidRPr="000047DD">
              <w:rPr>
                <w:rFonts w:ascii="Times New Roman" w:hAnsi="Times New Roman" w:cs="Times New Roman"/>
              </w:rPr>
              <w:lastRenderedPageBreak/>
              <w:t>процентов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5CBA" w:rsidRPr="00803854" w:rsidRDefault="00FE5CBA" w:rsidP="00762C20">
            <w:pPr>
              <w:jc w:val="center"/>
              <w:rPr>
                <w:sz w:val="24"/>
                <w:szCs w:val="24"/>
              </w:rPr>
            </w:pPr>
            <w:r w:rsidRPr="00803854">
              <w:rPr>
                <w:sz w:val="24"/>
                <w:szCs w:val="24"/>
              </w:rPr>
              <w:t>100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CBA" w:rsidRPr="00803854" w:rsidRDefault="00FE5CBA" w:rsidP="00762C20">
            <w:pPr>
              <w:jc w:val="center"/>
              <w:rPr>
                <w:sz w:val="24"/>
                <w:szCs w:val="24"/>
              </w:rPr>
            </w:pPr>
            <w:r w:rsidRPr="00803854">
              <w:rPr>
                <w:sz w:val="24"/>
                <w:szCs w:val="24"/>
              </w:rPr>
              <w:t>100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CBA" w:rsidRDefault="00FE5CBA" w:rsidP="00762C20">
            <w:pPr>
              <w:jc w:val="center"/>
            </w:pPr>
            <w:r w:rsidRPr="00D73049">
              <w:rPr>
                <w:sz w:val="24"/>
                <w:szCs w:val="24"/>
              </w:rPr>
              <w:t>100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CBA" w:rsidRDefault="00FE5CBA" w:rsidP="00762C20">
            <w:pPr>
              <w:jc w:val="center"/>
            </w:pPr>
            <w:r w:rsidRPr="00D73049">
              <w:rPr>
                <w:sz w:val="24"/>
                <w:szCs w:val="24"/>
              </w:rPr>
              <w:t>100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CBA" w:rsidRDefault="00FE5CBA" w:rsidP="00762C20">
            <w:pPr>
              <w:jc w:val="center"/>
            </w:pPr>
            <w:r w:rsidRPr="00D73049">
              <w:rPr>
                <w:sz w:val="24"/>
                <w:szCs w:val="24"/>
              </w:rPr>
              <w:t>100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CBA" w:rsidRDefault="00FE5CBA" w:rsidP="00762C20">
            <w:pPr>
              <w:jc w:val="center"/>
            </w:pPr>
            <w:r w:rsidRPr="00D73049">
              <w:rPr>
                <w:sz w:val="24"/>
                <w:szCs w:val="24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CBA" w:rsidRPr="0005216C" w:rsidRDefault="00FE5CBA" w:rsidP="00762C20">
            <w:pPr>
              <w:ind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Статистика Управления культуры администрации городского округа </w:t>
            </w:r>
            <w:r>
              <w:rPr>
                <w:sz w:val="20"/>
                <w:szCs w:val="20"/>
              </w:rPr>
              <w:lastRenderedPageBreak/>
              <w:t xml:space="preserve">Нижняя Салда </w:t>
            </w:r>
          </w:p>
        </w:tc>
      </w:tr>
      <w:tr w:rsidR="00FE5CBA" w:rsidRPr="0005216C" w:rsidTr="00192DEC">
        <w:trPr>
          <w:trHeight w:val="624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5CBA" w:rsidRDefault="00FE5CBA" w:rsidP="0076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43</w:t>
            </w:r>
          </w:p>
        </w:tc>
        <w:tc>
          <w:tcPr>
            <w:tcW w:w="3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5CBA" w:rsidRDefault="00FE5CBA" w:rsidP="00762C20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Уровень фактической обеспеченности учреждениями культуры от нормативной потребности -</w:t>
            </w:r>
          </w:p>
          <w:p w:rsidR="00FE5CBA" w:rsidRPr="000047DD" w:rsidRDefault="00FE5CBA" w:rsidP="00762C20">
            <w:pPr>
              <w:pStyle w:val="af1"/>
              <w:rPr>
                <w:rFonts w:ascii="Times New Roman" w:hAnsi="Times New Roman" w:cs="Times New Roman"/>
              </w:rPr>
            </w:pPr>
            <w:r w:rsidRPr="000047DD">
              <w:rPr>
                <w:rFonts w:ascii="Times New Roman" w:hAnsi="Times New Roman" w:cs="Times New Roman"/>
              </w:rPr>
              <w:t>библиотеками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CBA" w:rsidRPr="000047DD" w:rsidRDefault="00FE5CBA" w:rsidP="00762C20">
            <w:pPr>
              <w:pStyle w:val="af1"/>
              <w:ind w:right="-108"/>
              <w:jc w:val="center"/>
              <w:rPr>
                <w:rFonts w:ascii="Times New Roman" w:hAnsi="Times New Roman" w:cs="Times New Roman"/>
              </w:rPr>
            </w:pPr>
            <w:r w:rsidRPr="000047DD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5CBA" w:rsidRPr="00803854" w:rsidRDefault="00FE5CBA" w:rsidP="00762C20">
            <w:pPr>
              <w:jc w:val="center"/>
              <w:rPr>
                <w:sz w:val="24"/>
                <w:szCs w:val="24"/>
              </w:rPr>
            </w:pPr>
            <w:r w:rsidRPr="00803854">
              <w:rPr>
                <w:sz w:val="24"/>
                <w:szCs w:val="24"/>
              </w:rPr>
              <w:t>100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CBA" w:rsidRPr="00803854" w:rsidRDefault="00FE5CBA" w:rsidP="00762C20">
            <w:pPr>
              <w:jc w:val="center"/>
              <w:rPr>
                <w:sz w:val="24"/>
                <w:szCs w:val="24"/>
              </w:rPr>
            </w:pPr>
            <w:r w:rsidRPr="00803854">
              <w:rPr>
                <w:sz w:val="24"/>
                <w:szCs w:val="24"/>
              </w:rPr>
              <w:t>100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CBA" w:rsidRDefault="00FE5CBA" w:rsidP="00762C20">
            <w:pPr>
              <w:jc w:val="center"/>
            </w:pPr>
            <w:r w:rsidRPr="007E6D7C">
              <w:rPr>
                <w:sz w:val="24"/>
                <w:szCs w:val="24"/>
              </w:rPr>
              <w:t>100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CBA" w:rsidRDefault="00FE5CBA" w:rsidP="00762C20">
            <w:pPr>
              <w:jc w:val="center"/>
            </w:pPr>
            <w:r w:rsidRPr="007E6D7C">
              <w:rPr>
                <w:sz w:val="24"/>
                <w:szCs w:val="24"/>
              </w:rPr>
              <w:t>100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CBA" w:rsidRDefault="00FE5CBA" w:rsidP="00762C20">
            <w:pPr>
              <w:jc w:val="center"/>
            </w:pPr>
            <w:r w:rsidRPr="007E6D7C">
              <w:rPr>
                <w:sz w:val="24"/>
                <w:szCs w:val="24"/>
              </w:rPr>
              <w:t>100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CBA" w:rsidRDefault="00FE5CBA" w:rsidP="00762C20">
            <w:pPr>
              <w:jc w:val="center"/>
            </w:pPr>
            <w:r w:rsidRPr="007E6D7C">
              <w:rPr>
                <w:sz w:val="24"/>
                <w:szCs w:val="24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CBA" w:rsidRPr="0005216C" w:rsidRDefault="00FE5CBA" w:rsidP="00762C20">
            <w:pPr>
              <w:shd w:val="clear" w:color="auto" w:fill="FFFFFF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Статистика Управления культуры администрации городского округа Нижняя Салда </w:t>
            </w:r>
          </w:p>
        </w:tc>
      </w:tr>
      <w:tr w:rsidR="00FE5CBA" w:rsidRPr="0005216C" w:rsidTr="00192DEC">
        <w:trPr>
          <w:trHeight w:val="7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5CBA" w:rsidRDefault="00FE5CBA" w:rsidP="00A046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3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5CBA" w:rsidRPr="000047DD" w:rsidRDefault="00FE5CBA" w:rsidP="00762C20">
            <w:pPr>
              <w:pStyle w:val="af1"/>
              <w:rPr>
                <w:rFonts w:ascii="Times New Roman" w:hAnsi="Times New Roman" w:cs="Times New Roman"/>
              </w:rPr>
            </w:pPr>
            <w:r w:rsidRPr="000047DD">
              <w:rPr>
                <w:rFonts w:ascii="Times New Roman" w:hAnsi="Times New Roman" w:cs="Times New Roman"/>
              </w:rPr>
              <w:t xml:space="preserve">Доля муниципальных учреждений культуры, здания которых находятся в </w:t>
            </w:r>
            <w:r>
              <w:rPr>
                <w:rFonts w:ascii="Times New Roman" w:hAnsi="Times New Roman" w:cs="Times New Roman"/>
              </w:rPr>
              <w:t>удовлетворительном состоянии в общем количестве зданий муниципальных учреждений культуры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CBA" w:rsidRPr="000047DD" w:rsidRDefault="00FE5CBA" w:rsidP="00762C20">
            <w:pPr>
              <w:pStyle w:val="af1"/>
              <w:ind w:right="-108"/>
              <w:jc w:val="center"/>
              <w:rPr>
                <w:rFonts w:ascii="Times New Roman" w:hAnsi="Times New Roman" w:cs="Times New Roman"/>
              </w:rPr>
            </w:pPr>
            <w:r w:rsidRPr="000047DD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5CBA" w:rsidRDefault="00FE5CBA" w:rsidP="00F946B2">
            <w:pPr>
              <w:jc w:val="center"/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CBA" w:rsidRPr="00803854" w:rsidRDefault="00FE5CBA" w:rsidP="0076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CBA" w:rsidRDefault="00FE5CBA" w:rsidP="00762C20">
            <w:pPr>
              <w:jc w:val="center"/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CBA" w:rsidRDefault="00FE5CBA" w:rsidP="00762C20">
            <w:pPr>
              <w:jc w:val="center"/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CBA" w:rsidRDefault="00FE5CBA" w:rsidP="00762C20">
            <w:pPr>
              <w:jc w:val="center"/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CBA" w:rsidRDefault="00FE5CBA" w:rsidP="00762C20">
            <w:pPr>
              <w:jc w:val="center"/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CBA" w:rsidRPr="0005216C" w:rsidRDefault="00FE5CBA" w:rsidP="00762C20">
            <w:pPr>
              <w:shd w:val="clear" w:color="auto" w:fill="FFFFFF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Статистика Управления культуры администрации городского округа Нижняя Салда</w:t>
            </w:r>
          </w:p>
        </w:tc>
      </w:tr>
      <w:tr w:rsidR="00FE5CBA" w:rsidRPr="0005216C" w:rsidTr="00192DEC">
        <w:trPr>
          <w:trHeight w:val="7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5CBA" w:rsidRDefault="00FE5CBA" w:rsidP="00A046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3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5CBA" w:rsidRPr="000047DD" w:rsidRDefault="00FE5CBA" w:rsidP="00464406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464406">
              <w:rPr>
                <w:rFonts w:ascii="Times New Roman" w:hAnsi="Times New Roman" w:cs="Times New Roman"/>
              </w:rPr>
              <w:t>сполнени</w:t>
            </w:r>
            <w:r>
              <w:rPr>
                <w:rFonts w:ascii="Times New Roman" w:hAnsi="Times New Roman" w:cs="Times New Roman"/>
              </w:rPr>
              <w:t>е</w:t>
            </w:r>
            <w:r w:rsidRPr="00464406">
              <w:rPr>
                <w:rFonts w:ascii="Times New Roman" w:hAnsi="Times New Roman" w:cs="Times New Roman"/>
              </w:rPr>
              <w:t xml:space="preserve"> плана мероприятий («дорожная карта»)  по повышению значений показателей доступности для  инвалидов объектов и услуг  на территории городского округа Нижняя Салда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CBA" w:rsidRPr="000047DD" w:rsidRDefault="00FE5CBA" w:rsidP="00762C20">
            <w:pPr>
              <w:pStyle w:val="af1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5CBA" w:rsidRDefault="00FE5CBA" w:rsidP="00F946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CBA" w:rsidRDefault="00FE5CBA" w:rsidP="0076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CBA" w:rsidRDefault="00FE5CBA" w:rsidP="0076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CBA" w:rsidRDefault="00FE5CBA" w:rsidP="0076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CBA" w:rsidRDefault="00FE5CBA" w:rsidP="0076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CBA" w:rsidRDefault="00FE5CBA" w:rsidP="0076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CBA" w:rsidRDefault="00FE5CBA" w:rsidP="00762C20">
            <w:pPr>
              <w:shd w:val="clear" w:color="auto" w:fill="FFFFFF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Статистика Управления культуры администрации городского округа Нижняя Салда</w:t>
            </w:r>
          </w:p>
        </w:tc>
      </w:tr>
      <w:tr w:rsidR="00FE5CBA" w:rsidRPr="0005216C" w:rsidTr="00192DEC">
        <w:trPr>
          <w:trHeight w:val="7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5CBA" w:rsidRDefault="00FE5CBA" w:rsidP="001C47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3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5CBA" w:rsidRPr="00D36859" w:rsidRDefault="00FE5CBA" w:rsidP="001C4793">
            <w:pPr>
              <w:pStyle w:val="af1"/>
              <w:rPr>
                <w:rFonts w:ascii="Times New Roman" w:hAnsi="Times New Roman" w:cs="Times New Roman"/>
              </w:rPr>
            </w:pPr>
            <w:r w:rsidRPr="00D36859">
              <w:rPr>
                <w:rFonts w:ascii="Times New Roman" w:hAnsi="Times New Roman" w:cs="Times New Roman"/>
              </w:rPr>
              <w:t>Количество социально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36859">
              <w:rPr>
                <w:rFonts w:ascii="Times New Roman" w:hAnsi="Times New Roman" w:cs="Times New Roman"/>
              </w:rPr>
              <w:t>значимых проектов,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36859">
              <w:rPr>
                <w:rFonts w:ascii="Times New Roman" w:hAnsi="Times New Roman" w:cs="Times New Roman"/>
              </w:rPr>
              <w:t>получивших</w:t>
            </w:r>
          </w:p>
          <w:p w:rsidR="00FE5CBA" w:rsidRPr="00D36859" w:rsidRDefault="00FE5CBA" w:rsidP="001C4793">
            <w:pPr>
              <w:pStyle w:val="af1"/>
              <w:rPr>
                <w:rFonts w:ascii="Times New Roman" w:hAnsi="Times New Roman" w:cs="Times New Roman"/>
              </w:rPr>
            </w:pPr>
            <w:r w:rsidRPr="00D36859">
              <w:rPr>
                <w:rFonts w:ascii="Times New Roman" w:hAnsi="Times New Roman" w:cs="Times New Roman"/>
              </w:rPr>
              <w:t>муниципальную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36859">
              <w:rPr>
                <w:rFonts w:ascii="Times New Roman" w:hAnsi="Times New Roman" w:cs="Times New Roman"/>
              </w:rPr>
              <w:t xml:space="preserve">поддержку </w:t>
            </w:r>
            <w:proofErr w:type="gramStart"/>
            <w:r w:rsidRPr="00D36859">
              <w:rPr>
                <w:rFonts w:ascii="Times New Roman" w:hAnsi="Times New Roman" w:cs="Times New Roman"/>
              </w:rPr>
              <w:t>на</w:t>
            </w:r>
            <w:proofErr w:type="gramEnd"/>
          </w:p>
          <w:p w:rsidR="00FE5CBA" w:rsidRPr="00D36859" w:rsidRDefault="00FE5CBA" w:rsidP="001C4793">
            <w:pPr>
              <w:pStyle w:val="af1"/>
              <w:rPr>
                <w:rFonts w:ascii="Times New Roman" w:hAnsi="Times New Roman" w:cs="Times New Roman"/>
              </w:rPr>
            </w:pPr>
            <w:r w:rsidRPr="00D36859">
              <w:rPr>
                <w:rFonts w:ascii="Times New Roman" w:hAnsi="Times New Roman" w:cs="Times New Roman"/>
              </w:rPr>
              <w:t>конкурсной основе,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36859">
              <w:rPr>
                <w:rFonts w:ascii="Times New Roman" w:hAnsi="Times New Roman" w:cs="Times New Roman"/>
              </w:rPr>
              <w:t>реализуемых</w:t>
            </w:r>
            <w:proofErr w:type="gramEnd"/>
          </w:p>
          <w:p w:rsidR="00FE5CBA" w:rsidRPr="00D36859" w:rsidRDefault="00FE5CBA" w:rsidP="001C4793">
            <w:pPr>
              <w:pStyle w:val="af1"/>
              <w:rPr>
                <w:rFonts w:ascii="Times New Roman" w:hAnsi="Times New Roman" w:cs="Times New Roman"/>
              </w:rPr>
            </w:pPr>
            <w:r w:rsidRPr="00D36859">
              <w:rPr>
                <w:rFonts w:ascii="Times New Roman" w:hAnsi="Times New Roman" w:cs="Times New Roman"/>
              </w:rPr>
              <w:t>социально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36859">
              <w:rPr>
                <w:rFonts w:ascii="Times New Roman" w:hAnsi="Times New Roman" w:cs="Times New Roman"/>
              </w:rPr>
              <w:t>ориентированными</w:t>
            </w:r>
          </w:p>
          <w:p w:rsidR="00FE5CBA" w:rsidRPr="003A3D57" w:rsidRDefault="00FE5CBA" w:rsidP="001C4793">
            <w:pPr>
              <w:pStyle w:val="af1"/>
              <w:rPr>
                <w:rFonts w:ascii="Times New Roman" w:hAnsi="Times New Roman" w:cs="Times New Roman"/>
              </w:rPr>
            </w:pPr>
            <w:r w:rsidRPr="00D36859">
              <w:rPr>
                <w:rFonts w:ascii="Times New Roman" w:hAnsi="Times New Roman" w:cs="Times New Roman"/>
              </w:rPr>
              <w:t>некоммерческими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36859">
              <w:rPr>
                <w:rFonts w:ascii="Times New Roman" w:hAnsi="Times New Roman" w:cs="Times New Roman"/>
              </w:rPr>
              <w:t>организациями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5CBA" w:rsidRDefault="00FE5CBA" w:rsidP="001C4793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E5CBA" w:rsidRDefault="00FE5CBA" w:rsidP="001C47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5CBA" w:rsidRDefault="00FE5CBA" w:rsidP="001C47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5CBA" w:rsidRDefault="00FE5CBA" w:rsidP="001C47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5CBA" w:rsidRDefault="00FE5CBA" w:rsidP="001C47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5CBA" w:rsidRDefault="00FE5CBA" w:rsidP="001C47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5CBA" w:rsidRDefault="00FE5CBA" w:rsidP="001C47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CBA" w:rsidRPr="008B2269" w:rsidRDefault="00FE5CBA" w:rsidP="001C4793">
            <w:pPr>
              <w:shd w:val="clear" w:color="auto" w:fill="FFFFFF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Статистика Управления культуры администрации городского округа Нижняя Салда</w:t>
            </w:r>
          </w:p>
        </w:tc>
      </w:tr>
      <w:tr w:rsidR="00C11D46" w:rsidRPr="0005216C" w:rsidTr="00C4266C">
        <w:trPr>
          <w:trHeight w:val="624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1D46" w:rsidRDefault="007D268D" w:rsidP="000E37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EA11FE">
              <w:rPr>
                <w:sz w:val="24"/>
                <w:szCs w:val="24"/>
              </w:rPr>
              <w:t>7</w:t>
            </w:r>
          </w:p>
        </w:tc>
        <w:tc>
          <w:tcPr>
            <w:tcW w:w="1489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1D46" w:rsidRPr="0005216C" w:rsidRDefault="00C11D46" w:rsidP="00762C20">
            <w:pPr>
              <w:shd w:val="clear" w:color="auto" w:fill="FFFFFF"/>
              <w:contextualSpacing/>
              <w:rPr>
                <w:sz w:val="20"/>
                <w:szCs w:val="20"/>
              </w:rPr>
            </w:pPr>
            <w:r w:rsidRPr="005A4526">
              <w:t xml:space="preserve">Задача 3. </w:t>
            </w:r>
            <w:r>
              <w:t xml:space="preserve"> Со</w:t>
            </w:r>
            <w:r w:rsidRPr="005A4526">
              <w:t>здание условий для сохранения и развития кадрового и  творческого потенциала сферы культуры</w:t>
            </w:r>
          </w:p>
        </w:tc>
      </w:tr>
      <w:tr w:rsidR="00FE5CBA" w:rsidRPr="0005216C" w:rsidTr="00192DEC">
        <w:trPr>
          <w:trHeight w:val="624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5CBA" w:rsidRDefault="00FE5CBA" w:rsidP="000E37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3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5CBA" w:rsidRDefault="00FE5CBA" w:rsidP="00762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Соотношение средней заработной платы работников учреждений культуры к средней заработной плате по экономике Свердловской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5CBA" w:rsidRDefault="00FE5CBA" w:rsidP="00762C20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процентов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E5CBA" w:rsidRDefault="00FE5CBA" w:rsidP="0076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5CBA" w:rsidRDefault="00FE5CBA" w:rsidP="0076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5CBA" w:rsidRDefault="00FE5CBA" w:rsidP="00762C20">
            <w:r w:rsidRPr="00FC1A9D">
              <w:rPr>
                <w:sz w:val="24"/>
                <w:szCs w:val="24"/>
              </w:rPr>
              <w:t>100,0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5CBA" w:rsidRDefault="00FE5CBA" w:rsidP="00762C20">
            <w:r w:rsidRPr="00FC1A9D">
              <w:rPr>
                <w:sz w:val="24"/>
                <w:szCs w:val="24"/>
              </w:rPr>
              <w:t>100,0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5CBA" w:rsidRDefault="00FE5CBA" w:rsidP="00762C20">
            <w:r w:rsidRPr="00FC1A9D">
              <w:rPr>
                <w:sz w:val="24"/>
                <w:szCs w:val="24"/>
              </w:rPr>
              <w:t>100,0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5CBA" w:rsidRDefault="00FE5CBA" w:rsidP="00762C20">
            <w:r w:rsidRPr="00FC1A9D">
              <w:rPr>
                <w:sz w:val="24"/>
                <w:szCs w:val="24"/>
              </w:rPr>
              <w:t>100,0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CBA" w:rsidRPr="009A6913" w:rsidRDefault="00FE5CBA" w:rsidP="00762C20">
            <w:pPr>
              <w:ind w:right="-108"/>
              <w:rPr>
                <w:sz w:val="16"/>
                <w:szCs w:val="16"/>
              </w:rPr>
            </w:pPr>
            <w:r w:rsidRPr="009A6913">
              <w:rPr>
                <w:sz w:val="16"/>
                <w:szCs w:val="16"/>
              </w:rPr>
              <w:t>Форма государственной статистической отчетности N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9A6913">
              <w:rPr>
                <w:sz w:val="16"/>
                <w:szCs w:val="16"/>
              </w:rPr>
              <w:t>ЗП-культура</w:t>
            </w:r>
            <w:proofErr w:type="spellEnd"/>
            <w:r w:rsidRPr="009A6913">
              <w:rPr>
                <w:sz w:val="16"/>
                <w:szCs w:val="16"/>
              </w:rPr>
              <w:t xml:space="preserve"> "Сведения о численности и оплате труда работников сферы</w:t>
            </w:r>
          </w:p>
          <w:p w:rsidR="00FE5CBA" w:rsidRPr="009A6913" w:rsidRDefault="00FE5CBA" w:rsidP="00762C20">
            <w:pPr>
              <w:ind w:right="-108"/>
              <w:rPr>
                <w:sz w:val="16"/>
                <w:szCs w:val="16"/>
              </w:rPr>
            </w:pPr>
            <w:r w:rsidRPr="009A6913">
              <w:rPr>
                <w:sz w:val="16"/>
                <w:szCs w:val="16"/>
              </w:rPr>
              <w:t xml:space="preserve">культуры по категориям персонала", </w:t>
            </w:r>
            <w:proofErr w:type="gramStart"/>
            <w:r w:rsidRPr="009A6913">
              <w:rPr>
                <w:sz w:val="16"/>
                <w:szCs w:val="16"/>
              </w:rPr>
              <w:t>утвержденная</w:t>
            </w:r>
            <w:proofErr w:type="gramEnd"/>
            <w:r w:rsidRPr="009A6913">
              <w:rPr>
                <w:sz w:val="16"/>
                <w:szCs w:val="16"/>
              </w:rPr>
              <w:t xml:space="preserve"> </w:t>
            </w:r>
            <w:r w:rsidRPr="009A6913">
              <w:rPr>
                <w:sz w:val="16"/>
                <w:szCs w:val="16"/>
              </w:rPr>
              <w:lastRenderedPageBreak/>
              <w:t>Приказом Федеральной</w:t>
            </w:r>
          </w:p>
          <w:p w:rsidR="00FE5CBA" w:rsidRPr="009A6913" w:rsidRDefault="00FE5CBA" w:rsidP="00762C20">
            <w:pPr>
              <w:ind w:right="-108"/>
              <w:rPr>
                <w:sz w:val="16"/>
                <w:szCs w:val="16"/>
              </w:rPr>
            </w:pPr>
            <w:r w:rsidRPr="009A6913">
              <w:rPr>
                <w:sz w:val="16"/>
                <w:szCs w:val="16"/>
              </w:rPr>
              <w:t>службы государственной статистики от 30.11.2015 N 594 "Об утверждении</w:t>
            </w:r>
          </w:p>
          <w:p w:rsidR="00FE5CBA" w:rsidRPr="009A6913" w:rsidRDefault="00FE5CBA" w:rsidP="00762C20">
            <w:pPr>
              <w:ind w:right="-108"/>
              <w:rPr>
                <w:sz w:val="16"/>
                <w:szCs w:val="16"/>
              </w:rPr>
            </w:pPr>
            <w:r w:rsidRPr="009A6913">
              <w:rPr>
                <w:sz w:val="16"/>
                <w:szCs w:val="16"/>
              </w:rPr>
              <w:t>статистического инструментария для проведения федерального</w:t>
            </w:r>
          </w:p>
          <w:p w:rsidR="00FE5CBA" w:rsidRPr="009A6913" w:rsidRDefault="00FE5CBA" w:rsidP="00762C20">
            <w:pPr>
              <w:ind w:right="-108"/>
              <w:rPr>
                <w:sz w:val="16"/>
                <w:szCs w:val="16"/>
              </w:rPr>
            </w:pPr>
            <w:r w:rsidRPr="009A6913">
              <w:rPr>
                <w:sz w:val="16"/>
                <w:szCs w:val="16"/>
              </w:rPr>
              <w:t>статистического наблюдения в сфере оплаты труда отдельных категорий</w:t>
            </w:r>
          </w:p>
          <w:p w:rsidR="00FE5CBA" w:rsidRPr="009A6913" w:rsidRDefault="00FE5CBA" w:rsidP="00762C20">
            <w:pPr>
              <w:ind w:right="-108"/>
              <w:rPr>
                <w:sz w:val="16"/>
                <w:szCs w:val="16"/>
              </w:rPr>
            </w:pPr>
            <w:r w:rsidRPr="009A6913">
              <w:rPr>
                <w:sz w:val="16"/>
                <w:szCs w:val="16"/>
              </w:rPr>
              <w:t>работников социальной сферы и науки, в отношении которых предусмотрены</w:t>
            </w:r>
          </w:p>
          <w:p w:rsidR="00FE5CBA" w:rsidRPr="009A6913" w:rsidRDefault="00FE5CBA" w:rsidP="00762C20">
            <w:pPr>
              <w:ind w:right="-108"/>
              <w:rPr>
                <w:sz w:val="16"/>
                <w:szCs w:val="16"/>
              </w:rPr>
            </w:pPr>
            <w:r w:rsidRPr="009A6913">
              <w:rPr>
                <w:sz w:val="16"/>
                <w:szCs w:val="16"/>
              </w:rPr>
              <w:t xml:space="preserve">мероприятия по повышению средней заработной платы в соответствии </w:t>
            </w:r>
            <w:proofErr w:type="gramStart"/>
            <w:r w:rsidRPr="009A6913">
              <w:rPr>
                <w:sz w:val="16"/>
                <w:szCs w:val="16"/>
              </w:rPr>
              <w:t>с</w:t>
            </w:r>
            <w:proofErr w:type="gramEnd"/>
          </w:p>
          <w:p w:rsidR="00FE5CBA" w:rsidRPr="009A6913" w:rsidRDefault="00FE5CBA" w:rsidP="00762C20">
            <w:pPr>
              <w:ind w:right="-108"/>
              <w:rPr>
                <w:sz w:val="16"/>
                <w:szCs w:val="16"/>
              </w:rPr>
            </w:pPr>
            <w:r w:rsidRPr="009A6913">
              <w:rPr>
                <w:sz w:val="16"/>
                <w:szCs w:val="16"/>
              </w:rPr>
              <w:t>Указом Президента Российской Федерации от 7 мая 2012 года N 597 "О</w:t>
            </w:r>
          </w:p>
          <w:p w:rsidR="00FE5CBA" w:rsidRPr="009A6913" w:rsidRDefault="00FE5CBA" w:rsidP="00762C20">
            <w:pPr>
              <w:ind w:right="-108"/>
              <w:rPr>
                <w:sz w:val="16"/>
                <w:szCs w:val="16"/>
              </w:rPr>
            </w:pPr>
            <w:proofErr w:type="gramStart"/>
            <w:r w:rsidRPr="009A6913">
              <w:rPr>
                <w:sz w:val="16"/>
                <w:szCs w:val="16"/>
              </w:rPr>
              <w:t>мероприятиях</w:t>
            </w:r>
            <w:proofErr w:type="gramEnd"/>
            <w:r w:rsidRPr="009A6913">
              <w:rPr>
                <w:sz w:val="16"/>
                <w:szCs w:val="16"/>
              </w:rPr>
              <w:t xml:space="preserve"> по реализации государственной социальной политики"</w:t>
            </w:r>
          </w:p>
        </w:tc>
      </w:tr>
      <w:tr w:rsidR="00FE5CBA" w:rsidRPr="0005216C" w:rsidTr="00192DEC">
        <w:trPr>
          <w:trHeight w:val="624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5CBA" w:rsidRDefault="00FE5CBA" w:rsidP="00460D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49</w:t>
            </w:r>
          </w:p>
        </w:tc>
        <w:tc>
          <w:tcPr>
            <w:tcW w:w="3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5CBA" w:rsidRPr="008D6053" w:rsidRDefault="00FE5CBA" w:rsidP="00762C20">
            <w:pPr>
              <w:pStyle w:val="af1"/>
              <w:rPr>
                <w:rFonts w:ascii="Times New Roman" w:hAnsi="Times New Roman" w:cs="Times New Roman"/>
                <w:highlight w:val="yellow"/>
              </w:rPr>
            </w:pPr>
            <w:r w:rsidRPr="008D6053">
              <w:rPr>
                <w:rFonts w:ascii="Times New Roman" w:hAnsi="Times New Roman" w:cs="Times New Roman"/>
              </w:rPr>
              <w:t>Среднесписочная численность</w:t>
            </w:r>
            <w:r>
              <w:rPr>
                <w:rFonts w:ascii="Times New Roman" w:hAnsi="Times New Roman" w:cs="Times New Roman"/>
              </w:rPr>
              <w:t xml:space="preserve"> работников учреждений культуры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5CBA" w:rsidRDefault="00FE5CBA" w:rsidP="00762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E5CBA" w:rsidRDefault="00FE5CBA" w:rsidP="00FE5CBA">
            <w:pPr>
              <w:jc w:val="center"/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5CBA" w:rsidRPr="00655EC5" w:rsidRDefault="00FE5CBA" w:rsidP="00762C20">
            <w:pPr>
              <w:rPr>
                <w:sz w:val="24"/>
                <w:szCs w:val="24"/>
              </w:rPr>
            </w:pPr>
            <w:r w:rsidRPr="00655EC5">
              <w:rPr>
                <w:sz w:val="24"/>
                <w:szCs w:val="24"/>
              </w:rPr>
              <w:t>60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5CBA" w:rsidRPr="00655EC5" w:rsidRDefault="00FE5CBA" w:rsidP="00762C20">
            <w:pPr>
              <w:rPr>
                <w:sz w:val="24"/>
                <w:szCs w:val="24"/>
              </w:rPr>
            </w:pPr>
            <w:r w:rsidRPr="00655EC5">
              <w:rPr>
                <w:sz w:val="24"/>
                <w:szCs w:val="24"/>
              </w:rPr>
              <w:t>60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5CBA" w:rsidRPr="00655EC5" w:rsidRDefault="00FE5CBA" w:rsidP="00762C20">
            <w:pPr>
              <w:rPr>
                <w:sz w:val="24"/>
                <w:szCs w:val="24"/>
              </w:rPr>
            </w:pPr>
            <w:r w:rsidRPr="00655EC5">
              <w:rPr>
                <w:sz w:val="24"/>
                <w:szCs w:val="24"/>
              </w:rPr>
              <w:t>60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5CBA" w:rsidRPr="00655EC5" w:rsidRDefault="00FE5CBA" w:rsidP="00762C20">
            <w:pPr>
              <w:rPr>
                <w:sz w:val="24"/>
                <w:szCs w:val="24"/>
              </w:rPr>
            </w:pPr>
            <w:r w:rsidRPr="00655EC5">
              <w:rPr>
                <w:sz w:val="24"/>
                <w:szCs w:val="24"/>
              </w:rPr>
              <w:t>60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5CBA" w:rsidRPr="00655EC5" w:rsidRDefault="00FE5CBA" w:rsidP="00762C20">
            <w:pPr>
              <w:jc w:val="center"/>
              <w:rPr>
                <w:sz w:val="24"/>
                <w:szCs w:val="24"/>
              </w:rPr>
            </w:pPr>
            <w:r w:rsidRPr="00655EC5">
              <w:rPr>
                <w:sz w:val="24"/>
                <w:szCs w:val="24"/>
              </w:rPr>
              <w:t>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CBA" w:rsidRPr="009A6913" w:rsidRDefault="00FE5CBA" w:rsidP="00762C20">
            <w:pPr>
              <w:shd w:val="clear" w:color="auto" w:fill="FFFFFF"/>
              <w:contextualSpacing/>
              <w:rPr>
                <w:sz w:val="16"/>
                <w:szCs w:val="16"/>
              </w:rPr>
            </w:pPr>
            <w:r w:rsidRPr="009A6913">
              <w:rPr>
                <w:sz w:val="16"/>
                <w:szCs w:val="16"/>
              </w:rPr>
              <w:t>Форма государственной статистической отчетности N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9A6913">
              <w:rPr>
                <w:sz w:val="16"/>
                <w:szCs w:val="16"/>
              </w:rPr>
              <w:t>ЗП-культура</w:t>
            </w:r>
            <w:proofErr w:type="spellEnd"/>
            <w:r w:rsidRPr="009A6913">
              <w:rPr>
                <w:sz w:val="16"/>
                <w:szCs w:val="16"/>
              </w:rPr>
              <w:t xml:space="preserve"> "Сведения о численности и оплате труда работников сферы</w:t>
            </w:r>
          </w:p>
          <w:p w:rsidR="00FE5CBA" w:rsidRPr="009A6913" w:rsidRDefault="00FE5CBA" w:rsidP="00762C20">
            <w:pPr>
              <w:shd w:val="clear" w:color="auto" w:fill="FFFFFF"/>
              <w:contextualSpacing/>
              <w:rPr>
                <w:sz w:val="16"/>
                <w:szCs w:val="16"/>
              </w:rPr>
            </w:pPr>
            <w:r w:rsidRPr="009A6913">
              <w:rPr>
                <w:sz w:val="16"/>
                <w:szCs w:val="16"/>
              </w:rPr>
              <w:t xml:space="preserve">культуры по категориям персонала", </w:t>
            </w:r>
            <w:proofErr w:type="gramStart"/>
            <w:r w:rsidRPr="009A6913">
              <w:rPr>
                <w:sz w:val="16"/>
                <w:szCs w:val="16"/>
              </w:rPr>
              <w:t>утвержденная</w:t>
            </w:r>
            <w:proofErr w:type="gramEnd"/>
            <w:r w:rsidRPr="009A6913">
              <w:rPr>
                <w:sz w:val="16"/>
                <w:szCs w:val="16"/>
              </w:rPr>
              <w:t xml:space="preserve"> Приказом Федеральной</w:t>
            </w:r>
          </w:p>
          <w:p w:rsidR="00FE5CBA" w:rsidRPr="009A6913" w:rsidRDefault="00FE5CBA" w:rsidP="00762C20">
            <w:pPr>
              <w:shd w:val="clear" w:color="auto" w:fill="FFFFFF"/>
              <w:contextualSpacing/>
              <w:rPr>
                <w:sz w:val="16"/>
                <w:szCs w:val="16"/>
              </w:rPr>
            </w:pPr>
            <w:r w:rsidRPr="009A6913">
              <w:rPr>
                <w:sz w:val="16"/>
                <w:szCs w:val="16"/>
              </w:rPr>
              <w:t>службы государственной статистики от 30.11.2015 N 594.</w:t>
            </w:r>
          </w:p>
        </w:tc>
      </w:tr>
      <w:tr w:rsidR="00FE5CBA" w:rsidRPr="0005216C" w:rsidTr="00192DEC">
        <w:trPr>
          <w:trHeight w:val="624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5CBA" w:rsidRDefault="00FE5CBA" w:rsidP="000E37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3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5CBA" w:rsidRPr="000C2C62" w:rsidRDefault="00FE5CBA" w:rsidP="00762C20">
            <w:pPr>
              <w:pStyle w:val="af1"/>
              <w:rPr>
                <w:rFonts w:ascii="Times New Roman" w:hAnsi="Times New Roman" w:cs="Times New Roman"/>
              </w:rPr>
            </w:pPr>
            <w:r w:rsidRPr="000C2C62">
              <w:rPr>
                <w:rFonts w:ascii="Times New Roman" w:hAnsi="Times New Roman" w:cs="Times New Roman"/>
              </w:rPr>
              <w:t>Доля основного персонала</w:t>
            </w:r>
          </w:p>
          <w:p w:rsidR="00FE5CBA" w:rsidRPr="008D6053" w:rsidRDefault="00FE5CBA" w:rsidP="00762C20">
            <w:pPr>
              <w:pStyle w:val="af1"/>
              <w:rPr>
                <w:rFonts w:ascii="Times New Roman" w:hAnsi="Times New Roman" w:cs="Times New Roman"/>
              </w:rPr>
            </w:pPr>
            <w:r w:rsidRPr="000C2C62">
              <w:rPr>
                <w:rFonts w:ascii="Times New Roman" w:hAnsi="Times New Roman" w:cs="Times New Roman"/>
              </w:rPr>
              <w:t xml:space="preserve">муниципальных учреждений культуры, </w:t>
            </w:r>
            <w:proofErr w:type="gramStart"/>
            <w:r w:rsidRPr="000C2C62">
              <w:rPr>
                <w:rFonts w:ascii="Times New Roman" w:hAnsi="Times New Roman" w:cs="Times New Roman"/>
              </w:rPr>
              <w:t>повысившего</w:t>
            </w:r>
            <w:proofErr w:type="gramEnd"/>
            <w:r w:rsidRPr="000C2C62">
              <w:rPr>
                <w:rFonts w:ascii="Times New Roman" w:hAnsi="Times New Roman" w:cs="Times New Roman"/>
              </w:rPr>
              <w:t xml:space="preserve"> квалификацию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5CBA" w:rsidRDefault="00FE5CBA" w:rsidP="00762C20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процентов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E5CBA" w:rsidRPr="00803854" w:rsidRDefault="00FE5CBA" w:rsidP="00775A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5CBA" w:rsidRPr="00803854" w:rsidRDefault="00FE5CBA" w:rsidP="00775A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5CBA" w:rsidRPr="00803854" w:rsidRDefault="00FE5CBA" w:rsidP="00775A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5CBA" w:rsidRPr="00803854" w:rsidRDefault="00FE5CBA" w:rsidP="00775A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5CBA" w:rsidRPr="00803854" w:rsidRDefault="00FE5CBA" w:rsidP="00775A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5CBA" w:rsidRPr="00803854" w:rsidRDefault="00FE5CBA" w:rsidP="00775A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CBA" w:rsidRPr="00F217CB" w:rsidRDefault="00FE5CBA" w:rsidP="00762C20">
            <w:pPr>
              <w:shd w:val="clear" w:color="auto" w:fill="FFFFFF"/>
              <w:contextualSpacing/>
              <w:rPr>
                <w:sz w:val="16"/>
                <w:szCs w:val="16"/>
              </w:rPr>
            </w:pPr>
            <w:r w:rsidRPr="00F217CB">
              <w:rPr>
                <w:sz w:val="16"/>
                <w:szCs w:val="16"/>
              </w:rPr>
              <w:t>Значение показателя рассчитывается на основе информации,</w:t>
            </w:r>
          </w:p>
          <w:p w:rsidR="00FE5CBA" w:rsidRPr="00F217CB" w:rsidRDefault="00FE5CBA" w:rsidP="00762C20">
            <w:pPr>
              <w:shd w:val="clear" w:color="auto" w:fill="FFFFFF"/>
              <w:contextualSpacing/>
              <w:rPr>
                <w:sz w:val="16"/>
                <w:szCs w:val="16"/>
              </w:rPr>
            </w:pPr>
            <w:r w:rsidRPr="00F217CB">
              <w:rPr>
                <w:sz w:val="16"/>
                <w:szCs w:val="16"/>
              </w:rPr>
              <w:t>представляемой муниципальными учреждениями культуры.</w:t>
            </w:r>
          </w:p>
          <w:p w:rsidR="00FE5CBA" w:rsidRPr="00F217CB" w:rsidRDefault="00FE5CBA" w:rsidP="00762C20">
            <w:pPr>
              <w:shd w:val="clear" w:color="auto" w:fill="FFFFFF"/>
              <w:contextualSpacing/>
              <w:rPr>
                <w:sz w:val="16"/>
                <w:szCs w:val="16"/>
              </w:rPr>
            </w:pPr>
            <w:r w:rsidRPr="00F217CB">
              <w:rPr>
                <w:sz w:val="16"/>
                <w:szCs w:val="16"/>
              </w:rPr>
              <w:t>Отчет «Сведения о повышении квалификации и переподготовке работников муниципальных  учреждений культуры»</w:t>
            </w:r>
          </w:p>
        </w:tc>
      </w:tr>
      <w:tr w:rsidR="00FE5CBA" w:rsidRPr="0005216C" w:rsidTr="00192DEC">
        <w:trPr>
          <w:trHeight w:val="624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5CBA" w:rsidRDefault="00FE5CBA" w:rsidP="00EA11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3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5CBA" w:rsidRPr="003A3D57" w:rsidRDefault="00FE5CBA" w:rsidP="00762C20">
            <w:pPr>
              <w:pStyle w:val="af1"/>
              <w:rPr>
                <w:rFonts w:ascii="Times New Roman" w:hAnsi="Times New Roman" w:cs="Times New Roman"/>
              </w:rPr>
            </w:pPr>
            <w:r w:rsidRPr="003A3D57">
              <w:rPr>
                <w:rFonts w:ascii="Times New Roman" w:hAnsi="Times New Roman" w:cs="Times New Roman"/>
              </w:rPr>
              <w:t>Доля занятого населения</w:t>
            </w:r>
          </w:p>
          <w:p w:rsidR="00FE5CBA" w:rsidRPr="003A3D57" w:rsidRDefault="00FE5CBA" w:rsidP="00762C20">
            <w:pPr>
              <w:pStyle w:val="af1"/>
              <w:rPr>
                <w:rFonts w:ascii="Times New Roman" w:hAnsi="Times New Roman" w:cs="Times New Roman"/>
              </w:rPr>
            </w:pPr>
            <w:r w:rsidRPr="003A3D57">
              <w:rPr>
                <w:rFonts w:ascii="Times New Roman" w:hAnsi="Times New Roman" w:cs="Times New Roman"/>
              </w:rPr>
              <w:t xml:space="preserve">в сфере культуры в возрасте от 25 </w:t>
            </w:r>
            <w:r w:rsidRPr="003A3D57">
              <w:rPr>
                <w:rFonts w:ascii="Times New Roman" w:hAnsi="Times New Roman" w:cs="Times New Roman"/>
              </w:rPr>
              <w:lastRenderedPageBreak/>
              <w:t>до 65 лет,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A3D57">
              <w:rPr>
                <w:rFonts w:ascii="Times New Roman" w:hAnsi="Times New Roman" w:cs="Times New Roman"/>
              </w:rPr>
              <w:t>прошедшего повышение квалификации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A3D57">
              <w:rPr>
                <w:rFonts w:ascii="Times New Roman" w:hAnsi="Times New Roman" w:cs="Times New Roman"/>
              </w:rPr>
              <w:t>(или) профессиональную подготовку, в общей численности</w:t>
            </w:r>
          </w:p>
          <w:p w:rsidR="00FE5CBA" w:rsidRPr="008D6053" w:rsidRDefault="00FE5CBA" w:rsidP="00762C20">
            <w:pPr>
              <w:pStyle w:val="af1"/>
              <w:rPr>
                <w:rFonts w:ascii="Times New Roman" w:hAnsi="Times New Roman" w:cs="Times New Roman"/>
              </w:rPr>
            </w:pPr>
            <w:r w:rsidRPr="003A3D57">
              <w:rPr>
                <w:rFonts w:ascii="Times New Roman" w:hAnsi="Times New Roman" w:cs="Times New Roman"/>
              </w:rPr>
              <w:t>занятого в сфере культуры населения этой возрастной группы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5CBA" w:rsidRDefault="00FE5CBA" w:rsidP="00762C20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E5CBA" w:rsidRPr="00803854" w:rsidRDefault="00FE5CBA" w:rsidP="00FE5C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5CBA" w:rsidRPr="00803854" w:rsidRDefault="00FE5CBA" w:rsidP="00775A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5CBA" w:rsidRPr="00803854" w:rsidRDefault="00FE5CBA" w:rsidP="00775A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5CBA" w:rsidRPr="00803854" w:rsidRDefault="00FE5CBA" w:rsidP="00775A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5CBA" w:rsidRPr="00803854" w:rsidRDefault="00FE5CBA" w:rsidP="00775A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5CBA" w:rsidRPr="00803854" w:rsidRDefault="00FE5CBA" w:rsidP="00775A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CBA" w:rsidRPr="00F217CB" w:rsidRDefault="00FE5CBA" w:rsidP="00762C20">
            <w:pPr>
              <w:shd w:val="clear" w:color="auto" w:fill="FFFFFF"/>
              <w:contextualSpacing/>
              <w:rPr>
                <w:sz w:val="16"/>
                <w:szCs w:val="16"/>
              </w:rPr>
            </w:pPr>
            <w:r w:rsidRPr="00F217CB">
              <w:rPr>
                <w:sz w:val="16"/>
                <w:szCs w:val="16"/>
              </w:rPr>
              <w:t>Значение показателя рассчитывается на основе информации,</w:t>
            </w:r>
          </w:p>
          <w:p w:rsidR="00FE5CBA" w:rsidRPr="00F217CB" w:rsidRDefault="00FE5CBA" w:rsidP="00762C20">
            <w:pPr>
              <w:shd w:val="clear" w:color="auto" w:fill="FFFFFF"/>
              <w:contextualSpacing/>
              <w:rPr>
                <w:sz w:val="16"/>
                <w:szCs w:val="16"/>
              </w:rPr>
            </w:pPr>
            <w:r w:rsidRPr="00F217CB">
              <w:rPr>
                <w:sz w:val="16"/>
                <w:szCs w:val="16"/>
              </w:rPr>
              <w:t xml:space="preserve">представляемой </w:t>
            </w:r>
            <w:r w:rsidRPr="00F217CB">
              <w:rPr>
                <w:sz w:val="16"/>
                <w:szCs w:val="16"/>
              </w:rPr>
              <w:lastRenderedPageBreak/>
              <w:t>муниципальными учреждениями культуры.</w:t>
            </w:r>
          </w:p>
          <w:p w:rsidR="00FE5CBA" w:rsidRPr="00F217CB" w:rsidRDefault="00FE5CBA" w:rsidP="00762C20">
            <w:pPr>
              <w:shd w:val="clear" w:color="auto" w:fill="FFFFFF"/>
              <w:contextualSpacing/>
              <w:rPr>
                <w:sz w:val="16"/>
                <w:szCs w:val="16"/>
              </w:rPr>
            </w:pPr>
            <w:r w:rsidRPr="00F217CB">
              <w:rPr>
                <w:sz w:val="16"/>
                <w:szCs w:val="16"/>
              </w:rPr>
              <w:t>Отчет «Сведения о повышении квалификации и переподготовке работников муниципальных  учреждений культуры»</w:t>
            </w:r>
          </w:p>
        </w:tc>
      </w:tr>
    </w:tbl>
    <w:p w:rsidR="00BA494F" w:rsidRDefault="00BA494F" w:rsidP="00911361">
      <w:pPr>
        <w:jc w:val="center"/>
      </w:pPr>
    </w:p>
    <w:sectPr w:rsidR="00BA494F" w:rsidSect="00BC7B4E">
      <w:pgSz w:w="16838" w:h="11906" w:orient="landscape"/>
      <w:pgMar w:top="851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7A12" w:rsidRDefault="003C7A12" w:rsidP="001E0ECE">
      <w:r>
        <w:separator/>
      </w:r>
    </w:p>
  </w:endnote>
  <w:endnote w:type="continuationSeparator" w:id="0">
    <w:p w:rsidR="003C7A12" w:rsidRDefault="003C7A12" w:rsidP="001E0E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20000A87" w:usb1="500078FF" w:usb2="00000021" w:usb3="00000000" w:csb0="000001B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7A12" w:rsidRDefault="003C7A12" w:rsidP="001E0ECE">
      <w:r>
        <w:separator/>
      </w:r>
    </w:p>
  </w:footnote>
  <w:footnote w:type="continuationSeparator" w:id="0">
    <w:p w:rsidR="003C7A12" w:rsidRDefault="003C7A12" w:rsidP="001E0E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793" w:rsidRDefault="001C4793" w:rsidP="00B73294">
    <w:pPr>
      <w:pStyle w:val="a9"/>
    </w:pPr>
  </w:p>
  <w:p w:rsidR="001C4793" w:rsidRDefault="001C4793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E2739"/>
    <w:multiLevelType w:val="hybridMultilevel"/>
    <w:tmpl w:val="CBDEA470"/>
    <w:lvl w:ilvl="0" w:tplc="60BC9796">
      <w:start w:val="1"/>
      <w:numFmt w:val="bullet"/>
      <w:lvlText w:val=""/>
      <w:lvlJc w:val="left"/>
      <w:pPr>
        <w:ind w:left="851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D721EC"/>
    <w:multiLevelType w:val="hybridMultilevel"/>
    <w:tmpl w:val="D0EECDBE"/>
    <w:lvl w:ilvl="0" w:tplc="60BC9796">
      <w:start w:val="1"/>
      <w:numFmt w:val="bullet"/>
      <w:lvlText w:val=""/>
      <w:lvlJc w:val="left"/>
      <w:pPr>
        <w:ind w:left="851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6116582A"/>
    <w:multiLevelType w:val="hybridMultilevel"/>
    <w:tmpl w:val="EC785C4A"/>
    <w:lvl w:ilvl="0" w:tplc="9CB6813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6A1F07"/>
    <w:multiLevelType w:val="hybridMultilevel"/>
    <w:tmpl w:val="870C7AB8"/>
    <w:lvl w:ilvl="0" w:tplc="2CA86FB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350911"/>
    <w:multiLevelType w:val="hybridMultilevel"/>
    <w:tmpl w:val="E2383452"/>
    <w:lvl w:ilvl="0" w:tplc="84E6DA36">
      <w:start w:val="1"/>
      <w:numFmt w:val="decimal"/>
      <w:suff w:val="space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3310C0"/>
    <w:multiLevelType w:val="hybridMultilevel"/>
    <w:tmpl w:val="DB9ECD1C"/>
    <w:lvl w:ilvl="0" w:tplc="5852DA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D587845"/>
    <w:multiLevelType w:val="multilevel"/>
    <w:tmpl w:val="B99A02A0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7A7D"/>
    <w:rsid w:val="000068B1"/>
    <w:rsid w:val="00010792"/>
    <w:rsid w:val="00011F31"/>
    <w:rsid w:val="00011F8C"/>
    <w:rsid w:val="000136D3"/>
    <w:rsid w:val="00021CFE"/>
    <w:rsid w:val="000227BA"/>
    <w:rsid w:val="00023FFC"/>
    <w:rsid w:val="0002622D"/>
    <w:rsid w:val="000308FE"/>
    <w:rsid w:val="00030D27"/>
    <w:rsid w:val="00031CFC"/>
    <w:rsid w:val="0003409C"/>
    <w:rsid w:val="000355F8"/>
    <w:rsid w:val="000359E3"/>
    <w:rsid w:val="00045CEB"/>
    <w:rsid w:val="00046285"/>
    <w:rsid w:val="0005715F"/>
    <w:rsid w:val="00060F47"/>
    <w:rsid w:val="000715DD"/>
    <w:rsid w:val="000761E6"/>
    <w:rsid w:val="00080A4D"/>
    <w:rsid w:val="0008491E"/>
    <w:rsid w:val="00084FDE"/>
    <w:rsid w:val="00090047"/>
    <w:rsid w:val="000A0EA0"/>
    <w:rsid w:val="000A5466"/>
    <w:rsid w:val="000A6C03"/>
    <w:rsid w:val="000B21FB"/>
    <w:rsid w:val="000B49B7"/>
    <w:rsid w:val="000B6F3D"/>
    <w:rsid w:val="000C32D5"/>
    <w:rsid w:val="000C70AB"/>
    <w:rsid w:val="000D0B60"/>
    <w:rsid w:val="000D24A2"/>
    <w:rsid w:val="000D5ABC"/>
    <w:rsid w:val="000D5D35"/>
    <w:rsid w:val="000D5FEA"/>
    <w:rsid w:val="000E1070"/>
    <w:rsid w:val="000E37A7"/>
    <w:rsid w:val="000E3C8D"/>
    <w:rsid w:val="000E5654"/>
    <w:rsid w:val="001028C5"/>
    <w:rsid w:val="00102F77"/>
    <w:rsid w:val="00106E83"/>
    <w:rsid w:val="001071A6"/>
    <w:rsid w:val="001130A5"/>
    <w:rsid w:val="00125C01"/>
    <w:rsid w:val="00142D1B"/>
    <w:rsid w:val="00144D42"/>
    <w:rsid w:val="001456ED"/>
    <w:rsid w:val="00145EFB"/>
    <w:rsid w:val="00147D7D"/>
    <w:rsid w:val="00154AD2"/>
    <w:rsid w:val="001617B7"/>
    <w:rsid w:val="001817B0"/>
    <w:rsid w:val="00185DC3"/>
    <w:rsid w:val="00192DEC"/>
    <w:rsid w:val="00192EA8"/>
    <w:rsid w:val="00195BF4"/>
    <w:rsid w:val="0019761C"/>
    <w:rsid w:val="001A18EB"/>
    <w:rsid w:val="001A30EB"/>
    <w:rsid w:val="001A36B5"/>
    <w:rsid w:val="001A4D6F"/>
    <w:rsid w:val="001C40AE"/>
    <w:rsid w:val="001C4793"/>
    <w:rsid w:val="001C6E63"/>
    <w:rsid w:val="001D05E0"/>
    <w:rsid w:val="001E0ECE"/>
    <w:rsid w:val="001E20DA"/>
    <w:rsid w:val="001E4198"/>
    <w:rsid w:val="001F7895"/>
    <w:rsid w:val="0020074C"/>
    <w:rsid w:val="00203A9E"/>
    <w:rsid w:val="00213387"/>
    <w:rsid w:val="00222767"/>
    <w:rsid w:val="00235883"/>
    <w:rsid w:val="002404FA"/>
    <w:rsid w:val="00254EF5"/>
    <w:rsid w:val="002627BA"/>
    <w:rsid w:val="00262DFD"/>
    <w:rsid w:val="00265FDF"/>
    <w:rsid w:val="0027093D"/>
    <w:rsid w:val="0027184E"/>
    <w:rsid w:val="00272060"/>
    <w:rsid w:val="00277BE2"/>
    <w:rsid w:val="002809C8"/>
    <w:rsid w:val="00280CB5"/>
    <w:rsid w:val="00281790"/>
    <w:rsid w:val="002835A5"/>
    <w:rsid w:val="0028393B"/>
    <w:rsid w:val="00286332"/>
    <w:rsid w:val="002919B0"/>
    <w:rsid w:val="00291B28"/>
    <w:rsid w:val="00291B59"/>
    <w:rsid w:val="00296356"/>
    <w:rsid w:val="002A49F8"/>
    <w:rsid w:val="002B52C0"/>
    <w:rsid w:val="002B7356"/>
    <w:rsid w:val="002C2165"/>
    <w:rsid w:val="002C3C25"/>
    <w:rsid w:val="002C4B36"/>
    <w:rsid w:val="002D793C"/>
    <w:rsid w:val="002E35CC"/>
    <w:rsid w:val="002E650D"/>
    <w:rsid w:val="002F089B"/>
    <w:rsid w:val="002F3140"/>
    <w:rsid w:val="002F4DDD"/>
    <w:rsid w:val="002F5311"/>
    <w:rsid w:val="002F61B3"/>
    <w:rsid w:val="0030339D"/>
    <w:rsid w:val="0030527A"/>
    <w:rsid w:val="00305E94"/>
    <w:rsid w:val="0031361D"/>
    <w:rsid w:val="00314654"/>
    <w:rsid w:val="00316231"/>
    <w:rsid w:val="00316ED4"/>
    <w:rsid w:val="00320011"/>
    <w:rsid w:val="003205C1"/>
    <w:rsid w:val="00321D41"/>
    <w:rsid w:val="003221DE"/>
    <w:rsid w:val="00332AF3"/>
    <w:rsid w:val="003369EC"/>
    <w:rsid w:val="003400D2"/>
    <w:rsid w:val="00345FDC"/>
    <w:rsid w:val="0034774A"/>
    <w:rsid w:val="003552CE"/>
    <w:rsid w:val="00355E96"/>
    <w:rsid w:val="00363F64"/>
    <w:rsid w:val="00373BB5"/>
    <w:rsid w:val="00374CAC"/>
    <w:rsid w:val="00384183"/>
    <w:rsid w:val="00385DA7"/>
    <w:rsid w:val="00387422"/>
    <w:rsid w:val="003955E2"/>
    <w:rsid w:val="00395BC9"/>
    <w:rsid w:val="00397BF1"/>
    <w:rsid w:val="003A51C8"/>
    <w:rsid w:val="003A618A"/>
    <w:rsid w:val="003B2C67"/>
    <w:rsid w:val="003B40A4"/>
    <w:rsid w:val="003B4230"/>
    <w:rsid w:val="003B6C77"/>
    <w:rsid w:val="003C0384"/>
    <w:rsid w:val="003C7A12"/>
    <w:rsid w:val="003D5ABF"/>
    <w:rsid w:val="003D5C8E"/>
    <w:rsid w:val="003E323C"/>
    <w:rsid w:val="003E5063"/>
    <w:rsid w:val="003E6211"/>
    <w:rsid w:val="003F3E06"/>
    <w:rsid w:val="003F77C8"/>
    <w:rsid w:val="00400753"/>
    <w:rsid w:val="00400F1C"/>
    <w:rsid w:val="00401F8D"/>
    <w:rsid w:val="004036A6"/>
    <w:rsid w:val="00410C00"/>
    <w:rsid w:val="004121A4"/>
    <w:rsid w:val="00421253"/>
    <w:rsid w:val="00421A20"/>
    <w:rsid w:val="00422499"/>
    <w:rsid w:val="0042261B"/>
    <w:rsid w:val="00423774"/>
    <w:rsid w:val="00425E2A"/>
    <w:rsid w:val="00433B41"/>
    <w:rsid w:val="004372EC"/>
    <w:rsid w:val="004413E1"/>
    <w:rsid w:val="00442006"/>
    <w:rsid w:val="00442E99"/>
    <w:rsid w:val="0044342A"/>
    <w:rsid w:val="00443458"/>
    <w:rsid w:val="00444128"/>
    <w:rsid w:val="004473D6"/>
    <w:rsid w:val="00452131"/>
    <w:rsid w:val="00455F4E"/>
    <w:rsid w:val="00460D4A"/>
    <w:rsid w:val="0046140F"/>
    <w:rsid w:val="00461D06"/>
    <w:rsid w:val="0046303E"/>
    <w:rsid w:val="00463396"/>
    <w:rsid w:val="0046364E"/>
    <w:rsid w:val="00464406"/>
    <w:rsid w:val="00480F4D"/>
    <w:rsid w:val="004814B5"/>
    <w:rsid w:val="00487D75"/>
    <w:rsid w:val="00490294"/>
    <w:rsid w:val="004917A1"/>
    <w:rsid w:val="004923AA"/>
    <w:rsid w:val="00496637"/>
    <w:rsid w:val="00497B1D"/>
    <w:rsid w:val="004A072C"/>
    <w:rsid w:val="004A0A17"/>
    <w:rsid w:val="004A10E8"/>
    <w:rsid w:val="004A22F8"/>
    <w:rsid w:val="004A4C07"/>
    <w:rsid w:val="004B040E"/>
    <w:rsid w:val="004B0883"/>
    <w:rsid w:val="004B0EE2"/>
    <w:rsid w:val="004B244F"/>
    <w:rsid w:val="004C286E"/>
    <w:rsid w:val="004C2E3B"/>
    <w:rsid w:val="004D0555"/>
    <w:rsid w:val="004D1A3B"/>
    <w:rsid w:val="004E2806"/>
    <w:rsid w:val="004E59C4"/>
    <w:rsid w:val="004E5F90"/>
    <w:rsid w:val="00501779"/>
    <w:rsid w:val="00504F89"/>
    <w:rsid w:val="00506413"/>
    <w:rsid w:val="00513C98"/>
    <w:rsid w:val="0051651F"/>
    <w:rsid w:val="00526348"/>
    <w:rsid w:val="00531A7E"/>
    <w:rsid w:val="00531EDF"/>
    <w:rsid w:val="00535225"/>
    <w:rsid w:val="00537C54"/>
    <w:rsid w:val="005456F2"/>
    <w:rsid w:val="00550947"/>
    <w:rsid w:val="00551125"/>
    <w:rsid w:val="00553151"/>
    <w:rsid w:val="0056315A"/>
    <w:rsid w:val="0056546D"/>
    <w:rsid w:val="00565539"/>
    <w:rsid w:val="0056727A"/>
    <w:rsid w:val="00572C83"/>
    <w:rsid w:val="005817B7"/>
    <w:rsid w:val="00587A0C"/>
    <w:rsid w:val="00594057"/>
    <w:rsid w:val="00595BE9"/>
    <w:rsid w:val="0059788C"/>
    <w:rsid w:val="005A09D9"/>
    <w:rsid w:val="005A22F9"/>
    <w:rsid w:val="005A4526"/>
    <w:rsid w:val="005A5F11"/>
    <w:rsid w:val="005A68B2"/>
    <w:rsid w:val="005B2215"/>
    <w:rsid w:val="005B3F1E"/>
    <w:rsid w:val="005B7200"/>
    <w:rsid w:val="005C0B50"/>
    <w:rsid w:val="005C5C74"/>
    <w:rsid w:val="005C65BD"/>
    <w:rsid w:val="005C7B0E"/>
    <w:rsid w:val="005D07CD"/>
    <w:rsid w:val="005E41EB"/>
    <w:rsid w:val="005F082F"/>
    <w:rsid w:val="005F0F47"/>
    <w:rsid w:val="005F372F"/>
    <w:rsid w:val="00600DBB"/>
    <w:rsid w:val="00601903"/>
    <w:rsid w:val="0060223F"/>
    <w:rsid w:val="0060252E"/>
    <w:rsid w:val="00604260"/>
    <w:rsid w:val="00611D66"/>
    <w:rsid w:val="00612C75"/>
    <w:rsid w:val="00613092"/>
    <w:rsid w:val="00613210"/>
    <w:rsid w:val="00615B74"/>
    <w:rsid w:val="00617423"/>
    <w:rsid w:val="00620E7F"/>
    <w:rsid w:val="00621CB6"/>
    <w:rsid w:val="00636104"/>
    <w:rsid w:val="0063680C"/>
    <w:rsid w:val="00636A9B"/>
    <w:rsid w:val="006420A6"/>
    <w:rsid w:val="00643096"/>
    <w:rsid w:val="006466E0"/>
    <w:rsid w:val="00650CD9"/>
    <w:rsid w:val="00655EC5"/>
    <w:rsid w:val="0065602D"/>
    <w:rsid w:val="006571B9"/>
    <w:rsid w:val="0066679F"/>
    <w:rsid w:val="006705C1"/>
    <w:rsid w:val="00672E42"/>
    <w:rsid w:val="00674268"/>
    <w:rsid w:val="006765BA"/>
    <w:rsid w:val="00676ED8"/>
    <w:rsid w:val="006828B9"/>
    <w:rsid w:val="006854D5"/>
    <w:rsid w:val="00696613"/>
    <w:rsid w:val="006A1999"/>
    <w:rsid w:val="006A3BE0"/>
    <w:rsid w:val="006B03F9"/>
    <w:rsid w:val="006B212F"/>
    <w:rsid w:val="006B259F"/>
    <w:rsid w:val="006B2685"/>
    <w:rsid w:val="006C2521"/>
    <w:rsid w:val="006C67D5"/>
    <w:rsid w:val="006D0811"/>
    <w:rsid w:val="006D1EA9"/>
    <w:rsid w:val="006D23CC"/>
    <w:rsid w:val="006D53CE"/>
    <w:rsid w:val="006D68B7"/>
    <w:rsid w:val="006E1927"/>
    <w:rsid w:val="006E1C47"/>
    <w:rsid w:val="006E1E67"/>
    <w:rsid w:val="006E4F36"/>
    <w:rsid w:val="006E6FC6"/>
    <w:rsid w:val="006F453B"/>
    <w:rsid w:val="006F6D31"/>
    <w:rsid w:val="006F771E"/>
    <w:rsid w:val="00700C4C"/>
    <w:rsid w:val="00701908"/>
    <w:rsid w:val="00701941"/>
    <w:rsid w:val="00706B46"/>
    <w:rsid w:val="00707A33"/>
    <w:rsid w:val="00711209"/>
    <w:rsid w:val="00711AC2"/>
    <w:rsid w:val="00713841"/>
    <w:rsid w:val="007169D4"/>
    <w:rsid w:val="00716F3A"/>
    <w:rsid w:val="007175F5"/>
    <w:rsid w:val="00726FA4"/>
    <w:rsid w:val="007271C6"/>
    <w:rsid w:val="00733DA9"/>
    <w:rsid w:val="007364EF"/>
    <w:rsid w:val="00742996"/>
    <w:rsid w:val="00743B2A"/>
    <w:rsid w:val="00747F45"/>
    <w:rsid w:val="00751179"/>
    <w:rsid w:val="0075697D"/>
    <w:rsid w:val="00762C20"/>
    <w:rsid w:val="00763873"/>
    <w:rsid w:val="00767C8E"/>
    <w:rsid w:val="00775A2F"/>
    <w:rsid w:val="0077649D"/>
    <w:rsid w:val="00776D37"/>
    <w:rsid w:val="007833B3"/>
    <w:rsid w:val="00784D3E"/>
    <w:rsid w:val="00785189"/>
    <w:rsid w:val="00792B97"/>
    <w:rsid w:val="0079736F"/>
    <w:rsid w:val="007A13A7"/>
    <w:rsid w:val="007A27A5"/>
    <w:rsid w:val="007A67A8"/>
    <w:rsid w:val="007A78AD"/>
    <w:rsid w:val="007B1C23"/>
    <w:rsid w:val="007C2EFE"/>
    <w:rsid w:val="007C4C63"/>
    <w:rsid w:val="007D0DD2"/>
    <w:rsid w:val="007D1C4F"/>
    <w:rsid w:val="007D268D"/>
    <w:rsid w:val="007E2C94"/>
    <w:rsid w:val="007E679E"/>
    <w:rsid w:val="007E6887"/>
    <w:rsid w:val="007F034A"/>
    <w:rsid w:val="007F477C"/>
    <w:rsid w:val="008006D7"/>
    <w:rsid w:val="00801638"/>
    <w:rsid w:val="0080635D"/>
    <w:rsid w:val="0081583E"/>
    <w:rsid w:val="008242B6"/>
    <w:rsid w:val="00825D5E"/>
    <w:rsid w:val="0082629D"/>
    <w:rsid w:val="00836514"/>
    <w:rsid w:val="008462A5"/>
    <w:rsid w:val="00852041"/>
    <w:rsid w:val="00852C1E"/>
    <w:rsid w:val="00852D8A"/>
    <w:rsid w:val="00853D80"/>
    <w:rsid w:val="008545F9"/>
    <w:rsid w:val="008549FF"/>
    <w:rsid w:val="0085735D"/>
    <w:rsid w:val="00860317"/>
    <w:rsid w:val="0086132F"/>
    <w:rsid w:val="00862215"/>
    <w:rsid w:val="00870671"/>
    <w:rsid w:val="008727E0"/>
    <w:rsid w:val="00873D8C"/>
    <w:rsid w:val="00876A47"/>
    <w:rsid w:val="00886B8E"/>
    <w:rsid w:val="00890987"/>
    <w:rsid w:val="00891635"/>
    <w:rsid w:val="008A1345"/>
    <w:rsid w:val="008A2F3A"/>
    <w:rsid w:val="008B31F5"/>
    <w:rsid w:val="008B4A62"/>
    <w:rsid w:val="008B5676"/>
    <w:rsid w:val="008C1715"/>
    <w:rsid w:val="008C2536"/>
    <w:rsid w:val="008D1C80"/>
    <w:rsid w:val="008D3106"/>
    <w:rsid w:val="008E19E8"/>
    <w:rsid w:val="008E4800"/>
    <w:rsid w:val="008E4A9F"/>
    <w:rsid w:val="008E6B91"/>
    <w:rsid w:val="008F4C5E"/>
    <w:rsid w:val="008F54BA"/>
    <w:rsid w:val="00911361"/>
    <w:rsid w:val="00915DBC"/>
    <w:rsid w:val="00927684"/>
    <w:rsid w:val="00932019"/>
    <w:rsid w:val="00941969"/>
    <w:rsid w:val="00941DA8"/>
    <w:rsid w:val="0094429B"/>
    <w:rsid w:val="009502FE"/>
    <w:rsid w:val="00952E2F"/>
    <w:rsid w:val="009561D1"/>
    <w:rsid w:val="0095680A"/>
    <w:rsid w:val="00960749"/>
    <w:rsid w:val="00961452"/>
    <w:rsid w:val="0096563D"/>
    <w:rsid w:val="00966ED1"/>
    <w:rsid w:val="0097450F"/>
    <w:rsid w:val="0097670C"/>
    <w:rsid w:val="00977164"/>
    <w:rsid w:val="00977B3D"/>
    <w:rsid w:val="00983A36"/>
    <w:rsid w:val="009948DB"/>
    <w:rsid w:val="00994E16"/>
    <w:rsid w:val="009B30DA"/>
    <w:rsid w:val="009B4C70"/>
    <w:rsid w:val="009C3015"/>
    <w:rsid w:val="009D6686"/>
    <w:rsid w:val="009D6DD7"/>
    <w:rsid w:val="009E0A82"/>
    <w:rsid w:val="009E21B0"/>
    <w:rsid w:val="009F2B2A"/>
    <w:rsid w:val="009F7C9E"/>
    <w:rsid w:val="009F7CBD"/>
    <w:rsid w:val="00A046D6"/>
    <w:rsid w:val="00A058C6"/>
    <w:rsid w:val="00A07405"/>
    <w:rsid w:val="00A12A08"/>
    <w:rsid w:val="00A147A5"/>
    <w:rsid w:val="00A14A17"/>
    <w:rsid w:val="00A15CE4"/>
    <w:rsid w:val="00A1747D"/>
    <w:rsid w:val="00A20B57"/>
    <w:rsid w:val="00A23ABF"/>
    <w:rsid w:val="00A24E82"/>
    <w:rsid w:val="00A27B05"/>
    <w:rsid w:val="00A3780D"/>
    <w:rsid w:val="00A40E68"/>
    <w:rsid w:val="00A43487"/>
    <w:rsid w:val="00A5333D"/>
    <w:rsid w:val="00A61BAD"/>
    <w:rsid w:val="00A622D5"/>
    <w:rsid w:val="00A62616"/>
    <w:rsid w:val="00A649E7"/>
    <w:rsid w:val="00A66770"/>
    <w:rsid w:val="00A8497D"/>
    <w:rsid w:val="00A92D24"/>
    <w:rsid w:val="00AA0E8F"/>
    <w:rsid w:val="00AA1E9C"/>
    <w:rsid w:val="00AA41B1"/>
    <w:rsid w:val="00AB5BB1"/>
    <w:rsid w:val="00AC2D3E"/>
    <w:rsid w:val="00AC33EE"/>
    <w:rsid w:val="00AD1263"/>
    <w:rsid w:val="00AF4565"/>
    <w:rsid w:val="00AF6571"/>
    <w:rsid w:val="00AF76D7"/>
    <w:rsid w:val="00B057E3"/>
    <w:rsid w:val="00B12B06"/>
    <w:rsid w:val="00B15D47"/>
    <w:rsid w:val="00B15E60"/>
    <w:rsid w:val="00B31423"/>
    <w:rsid w:val="00B32D54"/>
    <w:rsid w:val="00B4363D"/>
    <w:rsid w:val="00B43974"/>
    <w:rsid w:val="00B510E7"/>
    <w:rsid w:val="00B56941"/>
    <w:rsid w:val="00B56B9C"/>
    <w:rsid w:val="00B60BB5"/>
    <w:rsid w:val="00B63CC0"/>
    <w:rsid w:val="00B712AB"/>
    <w:rsid w:val="00B71572"/>
    <w:rsid w:val="00B72C68"/>
    <w:rsid w:val="00B73294"/>
    <w:rsid w:val="00B73F3E"/>
    <w:rsid w:val="00B87AC0"/>
    <w:rsid w:val="00B96F8E"/>
    <w:rsid w:val="00BA1451"/>
    <w:rsid w:val="00BA494F"/>
    <w:rsid w:val="00BA73E8"/>
    <w:rsid w:val="00BC0646"/>
    <w:rsid w:val="00BC0C52"/>
    <w:rsid w:val="00BC211D"/>
    <w:rsid w:val="00BC44A6"/>
    <w:rsid w:val="00BC5EE3"/>
    <w:rsid w:val="00BC7307"/>
    <w:rsid w:val="00BC7B4E"/>
    <w:rsid w:val="00BD66B1"/>
    <w:rsid w:val="00BD6A39"/>
    <w:rsid w:val="00BD6D74"/>
    <w:rsid w:val="00BE3B4F"/>
    <w:rsid w:val="00BE5CEE"/>
    <w:rsid w:val="00BE65C7"/>
    <w:rsid w:val="00BF34A8"/>
    <w:rsid w:val="00C0269D"/>
    <w:rsid w:val="00C02BCB"/>
    <w:rsid w:val="00C02D8C"/>
    <w:rsid w:val="00C0565F"/>
    <w:rsid w:val="00C068E5"/>
    <w:rsid w:val="00C104A3"/>
    <w:rsid w:val="00C11D46"/>
    <w:rsid w:val="00C15644"/>
    <w:rsid w:val="00C2221D"/>
    <w:rsid w:val="00C2727A"/>
    <w:rsid w:val="00C33E2B"/>
    <w:rsid w:val="00C4266C"/>
    <w:rsid w:val="00C42EFA"/>
    <w:rsid w:val="00C46190"/>
    <w:rsid w:val="00C50B08"/>
    <w:rsid w:val="00C53DF0"/>
    <w:rsid w:val="00C54CCC"/>
    <w:rsid w:val="00C565B6"/>
    <w:rsid w:val="00C62582"/>
    <w:rsid w:val="00C65DEE"/>
    <w:rsid w:val="00C70675"/>
    <w:rsid w:val="00C71264"/>
    <w:rsid w:val="00C7405D"/>
    <w:rsid w:val="00C75004"/>
    <w:rsid w:val="00C808D1"/>
    <w:rsid w:val="00C87267"/>
    <w:rsid w:val="00C875A9"/>
    <w:rsid w:val="00C96299"/>
    <w:rsid w:val="00CA045A"/>
    <w:rsid w:val="00CA4A05"/>
    <w:rsid w:val="00CA5B48"/>
    <w:rsid w:val="00CB074C"/>
    <w:rsid w:val="00CB56D5"/>
    <w:rsid w:val="00CB74E1"/>
    <w:rsid w:val="00CC1BD8"/>
    <w:rsid w:val="00CC1FD7"/>
    <w:rsid w:val="00CC32D4"/>
    <w:rsid w:val="00CC4E80"/>
    <w:rsid w:val="00CD0259"/>
    <w:rsid w:val="00CD2DB7"/>
    <w:rsid w:val="00D0136A"/>
    <w:rsid w:val="00D02557"/>
    <w:rsid w:val="00D046DB"/>
    <w:rsid w:val="00D110C9"/>
    <w:rsid w:val="00D111E5"/>
    <w:rsid w:val="00D13EE4"/>
    <w:rsid w:val="00D16A63"/>
    <w:rsid w:val="00D20AE8"/>
    <w:rsid w:val="00D2198E"/>
    <w:rsid w:val="00D22F36"/>
    <w:rsid w:val="00D24A0D"/>
    <w:rsid w:val="00D25073"/>
    <w:rsid w:val="00D25C46"/>
    <w:rsid w:val="00D25EAB"/>
    <w:rsid w:val="00D36859"/>
    <w:rsid w:val="00D36F4E"/>
    <w:rsid w:val="00D37753"/>
    <w:rsid w:val="00D560C9"/>
    <w:rsid w:val="00D56A30"/>
    <w:rsid w:val="00D57A7D"/>
    <w:rsid w:val="00D6609B"/>
    <w:rsid w:val="00D67B36"/>
    <w:rsid w:val="00D71634"/>
    <w:rsid w:val="00D76B8C"/>
    <w:rsid w:val="00D85C07"/>
    <w:rsid w:val="00D93EF2"/>
    <w:rsid w:val="00DA45DC"/>
    <w:rsid w:val="00DA4C70"/>
    <w:rsid w:val="00DA5E5F"/>
    <w:rsid w:val="00DB1705"/>
    <w:rsid w:val="00DC258B"/>
    <w:rsid w:val="00DC474D"/>
    <w:rsid w:val="00DC6351"/>
    <w:rsid w:val="00DD7991"/>
    <w:rsid w:val="00DD7EFD"/>
    <w:rsid w:val="00DE46F0"/>
    <w:rsid w:val="00DE5C4C"/>
    <w:rsid w:val="00DF08CE"/>
    <w:rsid w:val="00DF23DA"/>
    <w:rsid w:val="00DF5CD5"/>
    <w:rsid w:val="00E01581"/>
    <w:rsid w:val="00E01F2D"/>
    <w:rsid w:val="00E0353D"/>
    <w:rsid w:val="00E0594F"/>
    <w:rsid w:val="00E079CF"/>
    <w:rsid w:val="00E07A10"/>
    <w:rsid w:val="00E22A27"/>
    <w:rsid w:val="00E2716B"/>
    <w:rsid w:val="00E330A5"/>
    <w:rsid w:val="00E33FAC"/>
    <w:rsid w:val="00E409E0"/>
    <w:rsid w:val="00E421F8"/>
    <w:rsid w:val="00E4692C"/>
    <w:rsid w:val="00E50449"/>
    <w:rsid w:val="00E5226B"/>
    <w:rsid w:val="00E5388C"/>
    <w:rsid w:val="00E53B3A"/>
    <w:rsid w:val="00E53C52"/>
    <w:rsid w:val="00E63378"/>
    <w:rsid w:val="00E64FAE"/>
    <w:rsid w:val="00E67103"/>
    <w:rsid w:val="00E67C29"/>
    <w:rsid w:val="00E716DF"/>
    <w:rsid w:val="00E743DC"/>
    <w:rsid w:val="00E80C84"/>
    <w:rsid w:val="00E83251"/>
    <w:rsid w:val="00E86184"/>
    <w:rsid w:val="00E90A0C"/>
    <w:rsid w:val="00E93995"/>
    <w:rsid w:val="00EA11FE"/>
    <w:rsid w:val="00EA4886"/>
    <w:rsid w:val="00EA6DC1"/>
    <w:rsid w:val="00EB4516"/>
    <w:rsid w:val="00EB4FA3"/>
    <w:rsid w:val="00EB564F"/>
    <w:rsid w:val="00EB700E"/>
    <w:rsid w:val="00EB7705"/>
    <w:rsid w:val="00EC0C31"/>
    <w:rsid w:val="00EC7CA9"/>
    <w:rsid w:val="00ED12A9"/>
    <w:rsid w:val="00ED18E4"/>
    <w:rsid w:val="00ED1FCA"/>
    <w:rsid w:val="00ED3D9B"/>
    <w:rsid w:val="00ED70D6"/>
    <w:rsid w:val="00EE32F4"/>
    <w:rsid w:val="00EF11A4"/>
    <w:rsid w:val="00EF3569"/>
    <w:rsid w:val="00EF4B79"/>
    <w:rsid w:val="00EF5B74"/>
    <w:rsid w:val="00EF64B1"/>
    <w:rsid w:val="00F000A0"/>
    <w:rsid w:val="00F07047"/>
    <w:rsid w:val="00F07187"/>
    <w:rsid w:val="00F112CD"/>
    <w:rsid w:val="00F118EE"/>
    <w:rsid w:val="00F15ABA"/>
    <w:rsid w:val="00F16597"/>
    <w:rsid w:val="00F201E8"/>
    <w:rsid w:val="00F217CB"/>
    <w:rsid w:val="00F247D4"/>
    <w:rsid w:val="00F36327"/>
    <w:rsid w:val="00F406C6"/>
    <w:rsid w:val="00F41C44"/>
    <w:rsid w:val="00F42388"/>
    <w:rsid w:val="00F42A60"/>
    <w:rsid w:val="00F52AD8"/>
    <w:rsid w:val="00F5461D"/>
    <w:rsid w:val="00F5743B"/>
    <w:rsid w:val="00F70941"/>
    <w:rsid w:val="00F9343D"/>
    <w:rsid w:val="00F93B0F"/>
    <w:rsid w:val="00F93CA8"/>
    <w:rsid w:val="00F946B2"/>
    <w:rsid w:val="00F95AC2"/>
    <w:rsid w:val="00FA38A4"/>
    <w:rsid w:val="00FB255D"/>
    <w:rsid w:val="00FB3AC8"/>
    <w:rsid w:val="00FB77D5"/>
    <w:rsid w:val="00FC2061"/>
    <w:rsid w:val="00FC5F85"/>
    <w:rsid w:val="00FC74D6"/>
    <w:rsid w:val="00FD277B"/>
    <w:rsid w:val="00FD3F07"/>
    <w:rsid w:val="00FD797C"/>
    <w:rsid w:val="00FD7DB9"/>
    <w:rsid w:val="00FE5CBA"/>
    <w:rsid w:val="00FF199B"/>
    <w:rsid w:val="00FF253D"/>
    <w:rsid w:val="00FF2F33"/>
    <w:rsid w:val="00FF42CB"/>
    <w:rsid w:val="00FF71EB"/>
    <w:rsid w:val="00FF7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A7D"/>
    <w:pPr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57A7D"/>
    <w:rPr>
      <w:rFonts w:ascii="Tahoma" w:hAnsi="Tahoma" w:cs="Tahoma"/>
      <w:color w:val="252525"/>
      <w:sz w:val="24"/>
      <w:szCs w:val="24"/>
    </w:rPr>
  </w:style>
  <w:style w:type="paragraph" w:styleId="a4">
    <w:name w:val="No Spacing"/>
    <w:qFormat/>
    <w:rsid w:val="00D57A7D"/>
    <w:pPr>
      <w:suppressAutoHyphens/>
      <w:autoSpaceDN w:val="0"/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D57A7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5">
    <w:name w:val="Hyperlink"/>
    <w:basedOn w:val="a0"/>
    <w:uiPriority w:val="99"/>
    <w:semiHidden/>
    <w:unhideWhenUsed/>
    <w:rsid w:val="00D57A7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57A7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7A7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2835A5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1E0EC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E0EC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footer"/>
    <w:basedOn w:val="a"/>
    <w:link w:val="ac"/>
    <w:uiPriority w:val="99"/>
    <w:unhideWhenUsed/>
    <w:rsid w:val="001E0EC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E0EC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Signature"/>
    <w:basedOn w:val="a"/>
    <w:link w:val="ae"/>
    <w:uiPriority w:val="99"/>
    <w:rsid w:val="00600DBB"/>
    <w:pPr>
      <w:autoSpaceDN/>
      <w:jc w:val="both"/>
    </w:pPr>
    <w:rPr>
      <w:sz w:val="24"/>
      <w:szCs w:val="24"/>
    </w:rPr>
  </w:style>
  <w:style w:type="character" w:customStyle="1" w:styleId="ae">
    <w:name w:val="Подпись Знак"/>
    <w:basedOn w:val="a0"/>
    <w:link w:val="ad"/>
    <w:uiPriority w:val="99"/>
    <w:rsid w:val="00600DBB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rsid w:val="00537C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">
    <w:name w:val="line number"/>
    <w:basedOn w:val="a0"/>
    <w:uiPriority w:val="99"/>
    <w:semiHidden/>
    <w:unhideWhenUsed/>
    <w:rsid w:val="005A4526"/>
  </w:style>
  <w:style w:type="table" w:styleId="af0">
    <w:name w:val="Table Grid"/>
    <w:basedOn w:val="a1"/>
    <w:uiPriority w:val="59"/>
    <w:rsid w:val="00BC73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Прижатый влево"/>
    <w:basedOn w:val="a"/>
    <w:next w:val="a"/>
    <w:rsid w:val="00C0269D"/>
    <w:pPr>
      <w:widowControl w:val="0"/>
      <w:autoSpaceDE w:val="0"/>
      <w:adjustRightInd w:val="0"/>
    </w:pPr>
    <w:rPr>
      <w:rFonts w:ascii="Arial" w:hAnsi="Arial" w:cs="Arial"/>
      <w:sz w:val="24"/>
      <w:szCs w:val="24"/>
    </w:rPr>
  </w:style>
  <w:style w:type="paragraph" w:customStyle="1" w:styleId="-">
    <w:name w:val="*П-СОГЛАСОВАНИЕ постановления"/>
    <w:basedOn w:val="a"/>
    <w:link w:val="-0"/>
    <w:qFormat/>
    <w:rsid w:val="006F453B"/>
    <w:pPr>
      <w:widowControl w:val="0"/>
      <w:autoSpaceDE w:val="0"/>
      <w:adjustRightInd w:val="0"/>
      <w:jc w:val="center"/>
      <w:outlineLvl w:val="0"/>
    </w:pPr>
    <w:rPr>
      <w:b/>
      <w:bCs/>
      <w:color w:val="000000"/>
    </w:rPr>
  </w:style>
  <w:style w:type="character" w:customStyle="1" w:styleId="-0">
    <w:name w:val="*П-СОГЛАСОВАНИЕ постановления Знак"/>
    <w:link w:val="-"/>
    <w:rsid w:val="006F453B"/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character" w:styleId="af2">
    <w:name w:val="Strong"/>
    <w:basedOn w:val="a0"/>
    <w:uiPriority w:val="22"/>
    <w:qFormat/>
    <w:rsid w:val="00C875A9"/>
    <w:rPr>
      <w:b/>
      <w:bCs/>
    </w:rPr>
  </w:style>
  <w:style w:type="paragraph" w:customStyle="1" w:styleId="Default">
    <w:name w:val="Default"/>
    <w:rsid w:val="00FC5F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spacingmailrucssattributepostfix">
    <w:name w:val="msonospacing_mailru_css_attribute_postfix"/>
    <w:basedOn w:val="a"/>
    <w:rsid w:val="002F3140"/>
    <w:pPr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msonormalmailrucssattributepostfix">
    <w:name w:val="msonormal_mailru_css_attribute_postfix"/>
    <w:basedOn w:val="a"/>
    <w:rsid w:val="002F3140"/>
    <w:pPr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rsid w:val="00463396"/>
    <w:pPr>
      <w:autoSpaceDN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84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9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vo.garant.ru/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ivo.garant.ru/" TargetMode="External"/><Relationship Id="rId4" Type="http://schemas.openxmlformats.org/officeDocument/2006/relationships/settings" Target="settings.xml"/><Relationship Id="rId9" Type="http://schemas.openxmlformats.org/officeDocument/2006/relationships/image" Target="http://gerb.rossel.ru/data/Image/catalog_symb/71_mini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F773BE-5D49-44F0-99A2-166402A16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26</Pages>
  <Words>7374</Words>
  <Characters>42033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МУЗЕЙ</dc:creator>
  <cp:lastModifiedBy>Ирина Шишкина</cp:lastModifiedBy>
  <cp:revision>11</cp:revision>
  <cp:lastPrinted>2019-10-24T09:40:00Z</cp:lastPrinted>
  <dcterms:created xsi:type="dcterms:W3CDTF">2019-11-12T13:54:00Z</dcterms:created>
  <dcterms:modified xsi:type="dcterms:W3CDTF">2019-11-28T06:42:00Z</dcterms:modified>
</cp:coreProperties>
</file>