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DF7" w:rsidTr="00937D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7DF7" w:rsidRDefault="00937DF7" w:rsidP="000D3A75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DF7" w:rsidRDefault="00937DF7" w:rsidP="000D3A75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937DF7" w:rsidRDefault="00937DF7" w:rsidP="000D3A75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 МКУ «Управление гражданской защиты городского округа Нижняя Салда»</w:t>
            </w:r>
          </w:p>
          <w:p w:rsidR="00937DF7" w:rsidRDefault="00937DF7" w:rsidP="000D3A75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29.12.2021 № 103</w:t>
            </w:r>
          </w:p>
        </w:tc>
      </w:tr>
    </w:tbl>
    <w:p w:rsidR="00937DF7" w:rsidRPr="007977B0" w:rsidRDefault="00937DF7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Pr="007977B0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ПОЛОЖЕНИЕ</w:t>
      </w:r>
    </w:p>
    <w:p w:rsidR="000D3A75" w:rsidRPr="007977B0" w:rsidRDefault="00937DF7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б антикоррупционной политике </w:t>
      </w:r>
      <w:r w:rsidR="000D3A75">
        <w:rPr>
          <w:rFonts w:ascii="Liberation Serif" w:hAnsi="Liberation Serif" w:cs="Liberation Serif"/>
          <w:sz w:val="28"/>
          <w:szCs w:val="28"/>
        </w:rPr>
        <w:t>МКУ «Управление гражданской защиты городского округа Нижняя Салда»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 </w:t>
      </w:r>
    </w:p>
    <w:p w:rsidR="000D3A75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Содержание</w:t>
      </w:r>
    </w:p>
    <w:p w:rsidR="000D3A75" w:rsidRPr="007977B0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 </w:t>
      </w:r>
      <w:r w:rsidRPr="007977B0">
        <w:rPr>
          <w:rFonts w:ascii="Liberation Serif" w:hAnsi="Liberation Serif" w:cs="Liberation Serif"/>
          <w:sz w:val="28"/>
          <w:szCs w:val="28"/>
        </w:rPr>
        <w:t>Цели и задачи внедрения антикоррупционной политики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 </w:t>
      </w:r>
      <w:r w:rsidRPr="007977B0">
        <w:rPr>
          <w:rFonts w:ascii="Liberation Serif" w:hAnsi="Liberation Serif" w:cs="Liberation Serif"/>
          <w:sz w:val="28"/>
          <w:szCs w:val="28"/>
        </w:rPr>
        <w:t>Используемые в политике понятия и определения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 </w:t>
      </w:r>
      <w:r w:rsidRPr="007977B0">
        <w:rPr>
          <w:rFonts w:ascii="Liberation Serif" w:hAnsi="Liberation Serif" w:cs="Liberation Serif"/>
          <w:sz w:val="28"/>
          <w:szCs w:val="28"/>
        </w:rPr>
        <w:t>Основные принципы антикорруп</w:t>
      </w:r>
      <w:r w:rsidR="00C62CB1">
        <w:rPr>
          <w:rFonts w:ascii="Liberation Serif" w:hAnsi="Liberation Serif" w:cs="Liberation Serif"/>
          <w:sz w:val="28"/>
          <w:szCs w:val="28"/>
        </w:rPr>
        <w:t>ционной деятельности М</w:t>
      </w:r>
      <w:r w:rsidR="008C2863">
        <w:rPr>
          <w:rFonts w:ascii="Liberation Serif" w:hAnsi="Liberation Serif" w:cs="Liberation Serif"/>
          <w:sz w:val="28"/>
          <w:szCs w:val="28"/>
        </w:rPr>
        <w:t>униципального казенного учреждения</w:t>
      </w:r>
      <w:r w:rsidR="00C62CB1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городского округа Нижняя Салда» (далее </w:t>
      </w:r>
      <w:r w:rsidR="008C2863">
        <w:rPr>
          <w:rFonts w:ascii="Liberation Serif" w:hAnsi="Liberation Serif" w:cs="Liberation Serif"/>
          <w:sz w:val="28"/>
          <w:szCs w:val="28"/>
        </w:rPr>
        <w:t>Учреждение).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 </w:t>
      </w:r>
      <w:r w:rsidRPr="007977B0">
        <w:rPr>
          <w:rFonts w:ascii="Liberation Serif" w:hAnsi="Liberation Serif" w:cs="Liberation Serif"/>
          <w:sz w:val="28"/>
          <w:szCs w:val="28"/>
        </w:rPr>
        <w:t>Область применения политики и круг лиц, попадающих под ее действие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426" w:right="-1"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  </w:t>
      </w:r>
      <w:r w:rsidRPr="007977B0">
        <w:rPr>
          <w:rFonts w:ascii="Liberation Serif" w:hAnsi="Liberation Serif" w:cs="Liberation Serif"/>
          <w:sz w:val="28"/>
          <w:szCs w:val="28"/>
        </w:rPr>
        <w:t>Определ</w:t>
      </w:r>
      <w:r w:rsidR="008C2863">
        <w:rPr>
          <w:rFonts w:ascii="Liberation Serif" w:hAnsi="Liberation Serif" w:cs="Liberation Serif"/>
          <w:sz w:val="28"/>
          <w:szCs w:val="28"/>
        </w:rPr>
        <w:t>ение должностных лиц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, ответственных за реализацию </w:t>
      </w:r>
      <w:r>
        <w:rPr>
          <w:rFonts w:ascii="Liberation Serif" w:hAnsi="Liberation Serif" w:cs="Liberation Serif"/>
          <w:sz w:val="28"/>
          <w:szCs w:val="28"/>
        </w:rPr>
        <w:t>антикоррупционной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политики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426" w:right="-1"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7977B0">
        <w:rPr>
          <w:rFonts w:ascii="Liberation Serif" w:hAnsi="Liberation Serif" w:cs="Liberation Serif"/>
          <w:sz w:val="28"/>
          <w:szCs w:val="28"/>
        </w:rPr>
        <w:t>Определение и закрепление обяза</w:t>
      </w:r>
      <w:r w:rsidR="008C2863">
        <w:rPr>
          <w:rFonts w:ascii="Liberation Serif" w:hAnsi="Liberation Serif" w:cs="Liberation Serif"/>
          <w:sz w:val="28"/>
          <w:szCs w:val="28"/>
        </w:rPr>
        <w:t>нностей работников 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>, связанных с предупреждением и противодействием коррупции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426" w:right="-1"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Установление </w:t>
      </w:r>
      <w:r w:rsidR="008C2863">
        <w:rPr>
          <w:rFonts w:ascii="Liberation Serif" w:hAnsi="Liberation Serif" w:cs="Liberation Serif"/>
          <w:sz w:val="28"/>
          <w:szCs w:val="28"/>
        </w:rPr>
        <w:t>перечня реализуемых Учреждением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антикоррупционных мероприятий, стандартов и процедур и порядок их выполнения (применения)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  </w:t>
      </w:r>
      <w:r w:rsidRPr="007977B0">
        <w:rPr>
          <w:rFonts w:ascii="Liberation Serif" w:hAnsi="Liberation Serif" w:cs="Liberation Serif"/>
          <w:sz w:val="28"/>
          <w:szCs w:val="28"/>
        </w:rPr>
        <w:t>Оценка коррупционных рисков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8C2863" w:rsidP="000D3A75">
      <w:pPr>
        <w:spacing w:after="0" w:line="240" w:lineRule="auto"/>
        <w:ind w:left="426" w:right="-1"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Ответственность работников</w:t>
      </w:r>
      <w:r w:rsidR="000D3A75">
        <w:rPr>
          <w:rFonts w:ascii="Liberation Serif" w:hAnsi="Liberation Serif" w:cs="Liberation Serif"/>
          <w:sz w:val="28"/>
          <w:szCs w:val="28"/>
        </w:rPr>
        <w:t xml:space="preserve"> за несоблюдение 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требований </w:t>
      </w:r>
      <w:r w:rsidR="000D3A75">
        <w:rPr>
          <w:rFonts w:ascii="Liberation Serif" w:hAnsi="Liberation Serif" w:cs="Liberation Serif"/>
          <w:sz w:val="28"/>
          <w:szCs w:val="28"/>
        </w:rPr>
        <w:t>а</w:t>
      </w:r>
      <w:r w:rsidR="000D3A75" w:rsidRPr="007977B0">
        <w:rPr>
          <w:rFonts w:ascii="Liberation Serif" w:hAnsi="Liberation Serif" w:cs="Liberation Serif"/>
          <w:sz w:val="28"/>
          <w:szCs w:val="28"/>
        </w:rPr>
        <w:t>нтикоррупционной политики</w:t>
      </w:r>
      <w:r w:rsidR="000D3A75"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426" w:right="-1"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 </w:t>
      </w:r>
      <w:r w:rsidRPr="007977B0">
        <w:rPr>
          <w:rFonts w:ascii="Liberation Serif" w:hAnsi="Liberation Serif" w:cs="Liberation Serif"/>
          <w:sz w:val="28"/>
          <w:szCs w:val="28"/>
        </w:rPr>
        <w:t>Порядок пересмотра и внесения изменений в антико</w:t>
      </w:r>
      <w:r w:rsidR="008C2863">
        <w:rPr>
          <w:rFonts w:ascii="Liberation Serif" w:hAnsi="Liberation Serif" w:cs="Liberation Serif"/>
          <w:sz w:val="28"/>
          <w:szCs w:val="28"/>
        </w:rPr>
        <w:t>ррупционную политику Учреждения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426" w:right="-1"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 </w:t>
      </w:r>
      <w:r w:rsidRPr="007977B0">
        <w:rPr>
          <w:rFonts w:ascii="Liberation Serif" w:hAnsi="Liberation Serif" w:cs="Liberation Serif"/>
          <w:sz w:val="28"/>
          <w:szCs w:val="28"/>
        </w:rPr>
        <w:t>Цели и задачи внедрения антикорр</w:t>
      </w:r>
      <w:r w:rsidR="008C2863">
        <w:rPr>
          <w:rFonts w:ascii="Liberation Serif" w:hAnsi="Liberation Serif" w:cs="Liberation Serif"/>
          <w:sz w:val="28"/>
          <w:szCs w:val="28"/>
        </w:rPr>
        <w:t>упционной политики в Учреждении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Pr="00A85562" w:rsidRDefault="000D3A75" w:rsidP="000D3A75">
      <w:pPr>
        <w:spacing w:after="0" w:line="240" w:lineRule="auto"/>
        <w:ind w:left="0" w:right="-1" w:firstLine="708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Цели и задачи внедрения антикоррупционной политики</w:t>
      </w:r>
    </w:p>
    <w:p w:rsidR="000F4976" w:rsidRPr="00A85562" w:rsidRDefault="000F4976" w:rsidP="000D3A75">
      <w:pPr>
        <w:spacing w:after="0" w:line="240" w:lineRule="auto"/>
        <w:ind w:left="0" w:right="-1" w:firstLine="708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Антикоррупционная политика в </w:t>
      </w:r>
      <w:r>
        <w:rPr>
          <w:rFonts w:ascii="Liberation Serif" w:hAnsi="Liberation Serif" w:cs="Liberation Serif"/>
          <w:sz w:val="28"/>
          <w:szCs w:val="28"/>
        </w:rPr>
        <w:t>МКУ «Управление гражданской защиты городского округа Нижняя Салда»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  <w:r w:rsidR="001C2B86">
        <w:rPr>
          <w:rFonts w:ascii="Liberation Serif" w:hAnsi="Liberation Serif" w:cs="Liberation Serif"/>
          <w:sz w:val="28"/>
          <w:szCs w:val="28"/>
        </w:rPr>
        <w:t>(далее – Учреждение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</w:t>
      </w:r>
      <w:r w:rsidR="001C2B86">
        <w:rPr>
          <w:rFonts w:ascii="Liberation Serif" w:hAnsi="Liberation Serif" w:cs="Liberation Serif"/>
          <w:sz w:val="28"/>
          <w:szCs w:val="28"/>
        </w:rPr>
        <w:t>ррупционную политику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, </w:t>
      </w:r>
      <w:r w:rsidR="001C2B86">
        <w:rPr>
          <w:rFonts w:ascii="Liberation Serif" w:hAnsi="Liberation Serif" w:cs="Liberation Serif"/>
          <w:sz w:val="28"/>
          <w:szCs w:val="28"/>
        </w:rPr>
        <w:t>являются также Устав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 другие локальные акты.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В соответствии со ст.13.3 Федерального закона № 273-ФЗ меры по предупреждению корр</w:t>
      </w:r>
      <w:r w:rsidR="001C2B86">
        <w:rPr>
          <w:rFonts w:ascii="Liberation Serif" w:hAnsi="Liberation Serif" w:cs="Liberation Serif"/>
          <w:sz w:val="28"/>
          <w:szCs w:val="28"/>
        </w:rPr>
        <w:t>упции, принимаемые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, могут включать: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определение должностных лиц, ответственных за профилактику коррупционных и иных правонарушений;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C2B86">
        <w:rPr>
          <w:rFonts w:ascii="Liberation Serif" w:hAnsi="Liberation Serif" w:cs="Liberation Serif"/>
          <w:sz w:val="28"/>
          <w:szCs w:val="28"/>
        </w:rPr>
        <w:t>сотрудничество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с правоохранительными органами;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разработку и внедрение в практику стандартов и процедур, направленных на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обеспечение д</w:t>
      </w:r>
      <w:r w:rsidR="001C2B86">
        <w:rPr>
          <w:rFonts w:ascii="Liberation Serif" w:hAnsi="Liberation Serif" w:cs="Liberation Serif"/>
          <w:sz w:val="28"/>
          <w:szCs w:val="28"/>
        </w:rPr>
        <w:t>обросовестной работы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принятие кодекса этики и служебного </w:t>
      </w:r>
      <w:r w:rsidR="000F4976">
        <w:rPr>
          <w:rFonts w:ascii="Liberation Serif" w:hAnsi="Liberation Serif" w:cs="Liberation Serif"/>
          <w:sz w:val="28"/>
          <w:szCs w:val="28"/>
        </w:rPr>
        <w:t>поведения работников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предотвращение и урегулирование конфликта интересов;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недопущение составления неофициальной отчетности и использования поддельных документов. </w:t>
      </w: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Антикоррупционная политика организации направлена на реализацию данных мер. 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Используемые в политике понятия и определения</w:t>
      </w:r>
    </w:p>
    <w:p w:rsidR="000F4976" w:rsidRPr="00CD2A38" w:rsidRDefault="000F4976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proofErr w:type="gramStart"/>
      <w:r w:rsidRPr="00CD2A38">
        <w:rPr>
          <w:rFonts w:ascii="Liberation Serif" w:hAnsi="Liberation Serif" w:cs="Liberation Serif"/>
          <w:b/>
          <w:sz w:val="28"/>
          <w:szCs w:val="28"/>
        </w:rPr>
        <w:t>Коррупция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 w:rsidR="000F4976">
        <w:rPr>
          <w:rFonts w:ascii="Liberation Serif" w:hAnsi="Liberation Serif" w:cs="Liberation Serif"/>
          <w:sz w:val="28"/>
          <w:szCs w:val="28"/>
        </w:rPr>
        <w:t>,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0F4976">
        <w:rPr>
          <w:rFonts w:ascii="Liberation Serif" w:hAnsi="Liberation Serif" w:cs="Liberation Serif"/>
          <w:sz w:val="28"/>
          <w:szCs w:val="28"/>
        </w:rPr>
        <w:t>,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либо незаконное предоставление такой выгоды указанному лицу другими физическими лицами</w:t>
      </w:r>
      <w:proofErr w:type="gramEnd"/>
      <w:r w:rsidRPr="007977B0">
        <w:rPr>
          <w:rFonts w:ascii="Liberation Serif" w:hAnsi="Liberation Serif" w:cs="Liberation Serif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>Противодействие коррупции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</w:t>
      </w:r>
      <w:r w:rsidRPr="007977B0"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 xml:space="preserve">Организация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>Контрагент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>Взятка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>Коммерческий подкуп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>Конфликт интересов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CD2A38">
        <w:rPr>
          <w:rFonts w:ascii="Liberation Serif" w:hAnsi="Liberation Serif" w:cs="Liberation Serif"/>
          <w:b/>
          <w:sz w:val="28"/>
          <w:szCs w:val="28"/>
        </w:rPr>
        <w:t>Личная заинтересованность работника (представителя организации)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</w:t>
      </w:r>
      <w:r w:rsidRPr="007977B0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Основные принципы антикорруп</w:t>
      </w:r>
      <w:r w:rsidR="00C2245D" w:rsidRPr="00A85562">
        <w:rPr>
          <w:rFonts w:ascii="Liberation Serif" w:hAnsi="Liberation Serif" w:cs="Liberation Serif"/>
          <w:b/>
          <w:sz w:val="28"/>
          <w:szCs w:val="28"/>
          <w:u w:val="single"/>
        </w:rPr>
        <w:t>ционной деятельности Учреждения</w:t>
      </w:r>
    </w:p>
    <w:p w:rsidR="000F4976" w:rsidRPr="00CD2A38" w:rsidRDefault="000F4976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Системы мер противодействия</w:t>
      </w:r>
      <w:r w:rsidR="00C2245D">
        <w:rPr>
          <w:rFonts w:ascii="Liberation Serif" w:hAnsi="Liberation Serif" w:cs="Liberation Serif"/>
          <w:sz w:val="28"/>
          <w:szCs w:val="28"/>
        </w:rPr>
        <w:t xml:space="preserve"> коррупции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основывается на следующих ключевых принципах: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556861">
        <w:rPr>
          <w:rFonts w:ascii="Liberation Serif" w:hAnsi="Liberation Serif" w:cs="Liberation Serif"/>
          <w:b/>
          <w:sz w:val="28"/>
          <w:szCs w:val="28"/>
        </w:rPr>
        <w:t>Принцип с</w:t>
      </w:r>
      <w:r w:rsidR="00C2245D">
        <w:rPr>
          <w:rFonts w:ascii="Liberation Serif" w:hAnsi="Liberation Serif" w:cs="Liberation Serif"/>
          <w:b/>
          <w:sz w:val="28"/>
          <w:szCs w:val="28"/>
        </w:rPr>
        <w:t>оответствия политики Учреждения</w:t>
      </w:r>
      <w:r w:rsidRPr="00556861">
        <w:rPr>
          <w:rFonts w:ascii="Liberation Serif" w:hAnsi="Liberation Serif" w:cs="Liberation Serif"/>
          <w:b/>
          <w:sz w:val="28"/>
          <w:szCs w:val="28"/>
        </w:rPr>
        <w:t xml:space="preserve"> действующему законодательству и общепринятым нормам.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 </w:t>
      </w:r>
      <w:r w:rsidRPr="00556861">
        <w:rPr>
          <w:rFonts w:ascii="Liberation Serif" w:hAnsi="Liberation Serif" w:cs="Liberation Serif"/>
          <w:b/>
          <w:sz w:val="28"/>
          <w:szCs w:val="28"/>
        </w:rPr>
        <w:t>Принцип личного примера руководства.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Ключе</w:t>
      </w:r>
      <w:r w:rsidR="00C2245D">
        <w:rPr>
          <w:rFonts w:ascii="Liberation Serif" w:hAnsi="Liberation Serif" w:cs="Liberation Serif"/>
          <w:sz w:val="28"/>
          <w:szCs w:val="28"/>
        </w:rPr>
        <w:t>вая роль руководства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 формировании культуры нетерпимости к коррупции </w:t>
      </w:r>
      <w:r w:rsidR="00C2245D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в создании внутриорганизационной системы предупреждения </w:t>
      </w:r>
      <w:r w:rsidR="00C2245D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противодействия коррупции.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 </w:t>
      </w:r>
      <w:r w:rsidRPr="00556861">
        <w:rPr>
          <w:rFonts w:ascii="Liberation Serif" w:hAnsi="Liberation Serif" w:cs="Liberation Serif"/>
          <w:b/>
          <w:sz w:val="28"/>
          <w:szCs w:val="28"/>
        </w:rPr>
        <w:t>Принцип вовлеченности работников.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Информированность работников </w:t>
      </w:r>
      <w:r w:rsidR="00C2245D">
        <w:rPr>
          <w:rFonts w:ascii="Liberation Serif" w:hAnsi="Liberation Serif" w:cs="Liberation Serif"/>
          <w:sz w:val="28"/>
          <w:szCs w:val="28"/>
        </w:rPr>
        <w:t xml:space="preserve">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 положениях антикоррупционного законодательства и их активное участие </w:t>
      </w:r>
      <w:r w:rsidR="00C2245D">
        <w:rPr>
          <w:rFonts w:ascii="Liberation Serif" w:hAnsi="Liberation Serif" w:cs="Liberation Serif"/>
          <w:sz w:val="28"/>
          <w:szCs w:val="28"/>
        </w:rPr>
        <w:t xml:space="preserve">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 формировании и реализации антикоррупционных стандартов и процедур.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 </w:t>
      </w:r>
      <w:r w:rsidRPr="00556861">
        <w:rPr>
          <w:rFonts w:ascii="Liberation Serif" w:hAnsi="Liberation Serif" w:cs="Liberation Serif"/>
          <w:b/>
          <w:sz w:val="28"/>
          <w:szCs w:val="28"/>
        </w:rPr>
        <w:t xml:space="preserve">Принцип соразмерности антикоррупционных процедур риску коррупции. </w:t>
      </w:r>
      <w:r w:rsidRPr="007977B0">
        <w:rPr>
          <w:rFonts w:ascii="Liberation Serif" w:hAnsi="Liberation Serif" w:cs="Liberation Serif"/>
          <w:sz w:val="28"/>
          <w:szCs w:val="28"/>
        </w:rPr>
        <w:t>Разработка и выполнение комплекса мероприятий, позволяющих снизить ве</w:t>
      </w:r>
      <w:r w:rsidR="00C2245D">
        <w:rPr>
          <w:rFonts w:ascii="Liberation Serif" w:hAnsi="Liberation Serif" w:cs="Liberation Serif"/>
          <w:sz w:val="28"/>
          <w:szCs w:val="28"/>
        </w:rPr>
        <w:t>роятность вовлечения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, ее руководителей </w:t>
      </w:r>
      <w:r w:rsidR="00C2245D">
        <w:rPr>
          <w:rFonts w:ascii="Liberation Serif" w:hAnsi="Liberation Serif" w:cs="Liberation Serif"/>
          <w:sz w:val="28"/>
          <w:szCs w:val="28"/>
        </w:rPr>
        <w:t xml:space="preserve">                      и работников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 коррупционную деятельность, осуществляется с учетом существующих в</w:t>
      </w:r>
      <w:r w:rsidR="00C2245D">
        <w:rPr>
          <w:rFonts w:ascii="Liberation Serif" w:hAnsi="Liberation Serif" w:cs="Liberation Serif"/>
          <w:sz w:val="28"/>
          <w:szCs w:val="28"/>
        </w:rPr>
        <w:t xml:space="preserve"> деятельности данного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коррупционных рисков.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 </w:t>
      </w:r>
      <w:r w:rsidRPr="00556861">
        <w:rPr>
          <w:rFonts w:ascii="Liberation Serif" w:hAnsi="Liberation Serif" w:cs="Liberation Serif"/>
          <w:b/>
          <w:sz w:val="28"/>
          <w:szCs w:val="28"/>
        </w:rPr>
        <w:t xml:space="preserve">Принцип эффективности антикоррупционных процедур. </w:t>
      </w:r>
      <w:r w:rsidR="00E3387F">
        <w:rPr>
          <w:rFonts w:ascii="Liberation Serif" w:hAnsi="Liberation Serif" w:cs="Liberation Serif"/>
          <w:sz w:val="28"/>
          <w:szCs w:val="28"/>
        </w:rPr>
        <w:t>Применение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977B0">
        <w:rPr>
          <w:rFonts w:ascii="Liberation Serif" w:hAnsi="Liberation Serif" w:cs="Liberation Serif"/>
          <w:sz w:val="28"/>
          <w:szCs w:val="28"/>
        </w:rPr>
        <w:t>приносят значимый результат</w:t>
      </w:r>
      <w:proofErr w:type="gramEnd"/>
      <w:r w:rsidRPr="007977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 </w:t>
      </w:r>
      <w:r w:rsidRPr="00556861">
        <w:rPr>
          <w:rFonts w:ascii="Liberation Serif" w:hAnsi="Liberation Serif" w:cs="Liberation Serif"/>
          <w:b/>
          <w:sz w:val="28"/>
          <w:szCs w:val="28"/>
        </w:rPr>
        <w:t xml:space="preserve">Принцип ответственности и неотвратимости наказания. </w:t>
      </w:r>
      <w:r w:rsidRPr="007977B0">
        <w:rPr>
          <w:rFonts w:ascii="Liberation Serif" w:hAnsi="Liberation Serif" w:cs="Liberation Serif"/>
          <w:sz w:val="28"/>
          <w:szCs w:val="28"/>
        </w:rPr>
        <w:t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</w:t>
      </w:r>
      <w:r w:rsidR="00E3387F">
        <w:rPr>
          <w:rFonts w:ascii="Liberation Serif" w:hAnsi="Liberation Serif" w:cs="Liberation Serif"/>
          <w:sz w:val="28"/>
          <w:szCs w:val="28"/>
        </w:rPr>
        <w:t>венность руководства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за реализацию внутриорганизационной антикоррупционной политики.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56861">
        <w:rPr>
          <w:rFonts w:ascii="Liberation Serif" w:hAnsi="Liberation Serif" w:cs="Liberation Serif"/>
          <w:b/>
          <w:sz w:val="28"/>
          <w:szCs w:val="28"/>
        </w:rPr>
        <w:t>Принцип открытости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977B0">
        <w:rPr>
          <w:rFonts w:ascii="Liberation Serif" w:hAnsi="Liberation Serif" w:cs="Liberation Serif"/>
          <w:sz w:val="28"/>
          <w:szCs w:val="28"/>
        </w:rPr>
        <w:t>Информирование контрагентов, партнеров и обществ</w:t>
      </w:r>
      <w:r w:rsidR="00E3387F">
        <w:rPr>
          <w:rFonts w:ascii="Liberation Serif" w:hAnsi="Liberation Serif" w:cs="Liberation Serif"/>
          <w:sz w:val="28"/>
          <w:szCs w:val="28"/>
        </w:rPr>
        <w:t>енность о принятых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антикоррупционных стандартах ведения деятельности.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8.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56861">
        <w:rPr>
          <w:rFonts w:ascii="Liberation Serif" w:hAnsi="Liberation Serif" w:cs="Liberation Serif"/>
          <w:b/>
          <w:sz w:val="28"/>
          <w:szCs w:val="28"/>
        </w:rPr>
        <w:t>Принцип постоянного контроля и регулярного мониторинга.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  <w:r w:rsidRPr="007977B0">
        <w:rPr>
          <w:rFonts w:ascii="Liberation Serif" w:hAnsi="Liberation Serif" w:cs="Liberation Serif"/>
          <w:sz w:val="28"/>
          <w:szCs w:val="28"/>
        </w:rPr>
        <w:tab/>
        <w:t xml:space="preserve">Регулярное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осуществление мониторинга эффективности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внедренных антикоррупционных стандартов и процедур, а также контроля за их исполнением.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387F" w:rsidRPr="007977B0" w:rsidRDefault="00E3387F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Область применения политики и круг лиц, попадающих под ее действие</w:t>
      </w:r>
    </w:p>
    <w:p w:rsidR="00E3387F" w:rsidRPr="0076189D" w:rsidRDefault="00E3387F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Основным кругом лиц, попадающих под действие политики</w:t>
      </w:r>
      <w:r w:rsidR="00E3387F">
        <w:rPr>
          <w:rFonts w:ascii="Liberation Serif" w:hAnsi="Liberation Serif" w:cs="Liberation Serif"/>
          <w:sz w:val="28"/>
          <w:szCs w:val="28"/>
        </w:rPr>
        <w:t>, являются работники Учреждения, находящиеся с ним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 трудовых отношениях, вне зависимости от занимаемой должности и выполняемых функций. 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3A75" w:rsidRPr="00A85562" w:rsidRDefault="000D3A75" w:rsidP="000D3A75">
      <w:pPr>
        <w:spacing w:after="0" w:line="240" w:lineRule="auto"/>
        <w:ind w:left="0" w:right="-1" w:firstLine="708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Определ</w:t>
      </w:r>
      <w:r w:rsidR="00E3387F" w:rsidRPr="00A85562">
        <w:rPr>
          <w:rFonts w:ascii="Liberation Serif" w:hAnsi="Liberation Serif" w:cs="Liberation Serif"/>
          <w:b/>
          <w:sz w:val="28"/>
          <w:szCs w:val="28"/>
          <w:u w:val="single"/>
        </w:rPr>
        <w:t>ение должностных лиц Учреждения</w:t>
      </w: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, ответственных за реализацию антикоррупционной политики</w:t>
      </w:r>
    </w:p>
    <w:p w:rsidR="00E3387F" w:rsidRPr="0076189D" w:rsidRDefault="00E3387F" w:rsidP="000D3A75">
      <w:pPr>
        <w:spacing w:after="0" w:line="240" w:lineRule="auto"/>
        <w:ind w:left="0" w:right="-1" w:firstLine="708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Pr="007977B0" w:rsidRDefault="00E3387F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Учреждении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Задачи, функции и полномочия директора в сфере противодействия коррупции определены его должностной инструкцией.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Эти обязанности включают в частности: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разработку локальн</w:t>
      </w:r>
      <w:r w:rsidR="00300054">
        <w:rPr>
          <w:rFonts w:ascii="Liberation Serif" w:hAnsi="Liberation Serif" w:cs="Liberation Serif"/>
          <w:sz w:val="28"/>
          <w:szCs w:val="28"/>
        </w:rPr>
        <w:t>ых нормативных актов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, направленных </w:t>
      </w:r>
      <w:r w:rsidR="00300054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на реализацию мер по предупреждению коррупции (антикоррупционной политики, кодекса этики и служебного поведения </w:t>
      </w:r>
      <w:r>
        <w:rPr>
          <w:rFonts w:ascii="Liberation Serif" w:hAnsi="Liberation Serif" w:cs="Liberation Serif"/>
          <w:sz w:val="28"/>
          <w:szCs w:val="28"/>
        </w:rPr>
        <w:t xml:space="preserve">работников и т.д.);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проведение контрольных мероприятий, направленных на выявление коррупционных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77B0">
        <w:rPr>
          <w:rFonts w:ascii="Liberation Serif" w:hAnsi="Liberation Serif" w:cs="Liberation Serif"/>
          <w:sz w:val="28"/>
          <w:szCs w:val="28"/>
        </w:rPr>
        <w:t>правон</w:t>
      </w:r>
      <w:r w:rsidR="00300054">
        <w:rPr>
          <w:rFonts w:ascii="Liberation Serif" w:hAnsi="Liberation Serif" w:cs="Liberation Serif"/>
          <w:sz w:val="28"/>
          <w:szCs w:val="28"/>
        </w:rPr>
        <w:t>арушений работниками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организация проведения оценки коррупционных рисков;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прием и рассмотрение сообщений о случаях склонения работников </w:t>
      </w:r>
      <w:r w:rsidR="00300054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300054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организация заполнения и рассмотрения деклараций о конфликте интересов;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организация обучающих мероприятий по вопросам профилактики </w:t>
      </w:r>
      <w:r w:rsidR="00300054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противодействия коррупции и индивидуального консультирования работников;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оказание </w:t>
      </w:r>
      <w:r w:rsidRPr="007977B0">
        <w:rPr>
          <w:rFonts w:ascii="Liberation Serif" w:hAnsi="Liberation Serif" w:cs="Liberation Serif"/>
          <w:sz w:val="28"/>
          <w:szCs w:val="28"/>
        </w:rPr>
        <w:tab/>
        <w:t xml:space="preserve">содействия </w:t>
      </w:r>
      <w:r w:rsidRPr="007977B0">
        <w:rPr>
          <w:rFonts w:ascii="Liberation Serif" w:hAnsi="Liberation Serif" w:cs="Liberation Serif"/>
          <w:sz w:val="28"/>
          <w:szCs w:val="28"/>
        </w:rPr>
        <w:tab/>
        <w:t xml:space="preserve">уполномоченным </w:t>
      </w:r>
      <w:r w:rsidRPr="007977B0">
        <w:rPr>
          <w:rFonts w:ascii="Liberation Serif" w:hAnsi="Liberation Serif" w:cs="Liberation Serif"/>
          <w:sz w:val="28"/>
          <w:szCs w:val="28"/>
        </w:rPr>
        <w:tab/>
        <w:t xml:space="preserve">представителям </w:t>
      </w:r>
      <w:r w:rsidRPr="007977B0">
        <w:rPr>
          <w:rFonts w:ascii="Liberation Serif" w:hAnsi="Liberation Serif" w:cs="Liberation Serif"/>
          <w:sz w:val="28"/>
          <w:szCs w:val="28"/>
        </w:rPr>
        <w:tab/>
        <w:t xml:space="preserve">контрольно-надзорных </w:t>
      </w:r>
      <w:r w:rsidRPr="007977B0">
        <w:rPr>
          <w:rFonts w:ascii="Liberation Serif" w:hAnsi="Liberation Serif" w:cs="Liberation Serif"/>
          <w:sz w:val="28"/>
          <w:szCs w:val="28"/>
        </w:rPr>
        <w:tab/>
        <w:t>и правоохранительных органов при проведении ими инспекционных п</w:t>
      </w:r>
      <w:r w:rsidR="00300054">
        <w:rPr>
          <w:rFonts w:ascii="Liberation Serif" w:hAnsi="Liberation Serif" w:cs="Liberation Serif"/>
          <w:sz w:val="28"/>
          <w:szCs w:val="28"/>
        </w:rPr>
        <w:t>роверок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по вопросам предупреждения и противодействия коррупции;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Определение и закрепление обязанностей работников, связанных с предупреждением и противодействием коррупции</w:t>
      </w:r>
    </w:p>
    <w:p w:rsidR="00300054" w:rsidRPr="00A85562" w:rsidRDefault="00300054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lastRenderedPageBreak/>
        <w:t>Об</w:t>
      </w:r>
      <w:r w:rsidR="00300054">
        <w:rPr>
          <w:rFonts w:ascii="Liberation Serif" w:hAnsi="Liberation Serif" w:cs="Liberation Serif"/>
          <w:sz w:val="28"/>
          <w:szCs w:val="28"/>
        </w:rPr>
        <w:t>язанности работников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 связи с предупреждением </w:t>
      </w:r>
      <w:r w:rsidR="00437044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977B0">
        <w:rPr>
          <w:rFonts w:ascii="Liberation Serif" w:hAnsi="Liberation Serif" w:cs="Liberation Serif"/>
          <w:sz w:val="28"/>
          <w:szCs w:val="28"/>
        </w:rPr>
        <w:t>и противодействием коррупции явля</w:t>
      </w:r>
      <w:r w:rsidR="00437044">
        <w:rPr>
          <w:rFonts w:ascii="Liberation Serif" w:hAnsi="Liberation Serif" w:cs="Liberation Serif"/>
          <w:sz w:val="28"/>
          <w:szCs w:val="28"/>
        </w:rPr>
        <w:t>ются общими для всех работников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Общими обязанностями работников в связи с предупреждением </w:t>
      </w:r>
      <w:r w:rsidR="0043704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противодействием коррупции являются следующие: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воздерживаться от совершения и (или) участия в совершении коррупционных правонарушений в ин</w:t>
      </w:r>
      <w:r w:rsidR="00437044">
        <w:rPr>
          <w:rFonts w:ascii="Liberation Serif" w:hAnsi="Liberation Serif" w:cs="Liberation Serif"/>
          <w:sz w:val="28"/>
          <w:szCs w:val="28"/>
        </w:rPr>
        <w:t>тересах или от имени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воздерживаться от поведения, которое может быть истолковано окружающими как готовность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77B0">
        <w:rPr>
          <w:rFonts w:ascii="Liberation Serif" w:hAnsi="Liberation Serif" w:cs="Liberation Serif"/>
          <w:sz w:val="28"/>
          <w:szCs w:val="28"/>
        </w:rPr>
        <w:t>совершить или участвовать в совершении коррупционного правонарушения в ин</w:t>
      </w:r>
      <w:r w:rsidR="00437044">
        <w:rPr>
          <w:rFonts w:ascii="Liberation Serif" w:hAnsi="Liberation Serif" w:cs="Liberation Serif"/>
          <w:sz w:val="28"/>
          <w:szCs w:val="28"/>
        </w:rPr>
        <w:t>тересах или от имени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незамедлительно инф</w:t>
      </w:r>
      <w:r w:rsidR="00437044">
        <w:rPr>
          <w:rFonts w:ascii="Liberation Serif" w:hAnsi="Liberation Serif" w:cs="Liberation Serif"/>
          <w:sz w:val="28"/>
          <w:szCs w:val="28"/>
        </w:rPr>
        <w:t>ормировать директора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о случаях склонения работника к совершению коррупционных правонарушений;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В целях обеспечения эффективного исполнения возложенных </w:t>
      </w:r>
      <w:r w:rsidR="003C05F8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на работников обязанностей регламентируются процедуры их соблюдения. </w:t>
      </w:r>
    </w:p>
    <w:p w:rsidR="000D3A75" w:rsidRPr="007977B0" w:rsidRDefault="00BE5EC6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Исходя из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положений статьи 57 ТК РФ по соглашению сторон </w:t>
      </w:r>
      <w:r w:rsidR="003C05F8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0D3A75" w:rsidRPr="007977B0">
        <w:rPr>
          <w:rFonts w:ascii="Liberation Serif" w:hAnsi="Liberation Serif" w:cs="Liberation Serif"/>
          <w:sz w:val="28"/>
          <w:szCs w:val="28"/>
        </w:rPr>
        <w:t>в трудовой договор, заключаемый с работником при при</w:t>
      </w:r>
      <w:r w:rsidR="000D3A75" w:rsidRPr="007977B0">
        <w:rPr>
          <w:rFonts w:ascii="Cambria" w:hAnsi="Cambria" w:cs="Cambria"/>
          <w:sz w:val="28"/>
          <w:szCs w:val="28"/>
        </w:rPr>
        <w:t>ё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ме его на работу </w:t>
      </w:r>
      <w:r w:rsidR="003C05F8">
        <w:rPr>
          <w:rFonts w:ascii="Liberation Serif" w:hAnsi="Liberation Serif" w:cs="Liberation Serif"/>
          <w:sz w:val="28"/>
          <w:szCs w:val="28"/>
        </w:rPr>
        <w:t xml:space="preserve">     в Учреждение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, могут включаться права и обязанности работника </w:t>
      </w:r>
      <w:r w:rsidR="003C05F8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и работодателя, установленные данным локальным нормативным актом - «Антикоррупционная политика».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Общие и специальные обязанности рекомендуется включить </w:t>
      </w:r>
      <w:r w:rsidR="003C05F8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 трудовой </w:t>
      </w:r>
      <w:r w:rsidR="003C05F8">
        <w:rPr>
          <w:rFonts w:ascii="Liberation Serif" w:hAnsi="Liberation Serif" w:cs="Liberation Serif"/>
          <w:sz w:val="28"/>
          <w:szCs w:val="28"/>
        </w:rPr>
        <w:t>договор с работником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Установление пе</w:t>
      </w:r>
      <w:r w:rsidR="003C05F8" w:rsidRPr="00A8556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речня </w:t>
      </w:r>
      <w:proofErr w:type="gramStart"/>
      <w:r w:rsidR="003C05F8" w:rsidRPr="00A85562">
        <w:rPr>
          <w:rFonts w:ascii="Liberation Serif" w:hAnsi="Liberation Serif" w:cs="Liberation Serif"/>
          <w:b/>
          <w:sz w:val="28"/>
          <w:szCs w:val="28"/>
          <w:u w:val="single"/>
        </w:rPr>
        <w:t>реализуемых</w:t>
      </w:r>
      <w:proofErr w:type="gramEnd"/>
      <w:r w:rsidR="003C05F8" w:rsidRPr="00A8556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Учреждением</w:t>
      </w: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антикоррупционных </w:t>
      </w:r>
    </w:p>
    <w:p w:rsidR="000D3A75" w:rsidRPr="00D614B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мероприятий, стандартов и процедур и порядок их выполнения (применения</w:t>
      </w:r>
      <w:r w:rsidRPr="00D614B2">
        <w:rPr>
          <w:rFonts w:ascii="Liberation Serif" w:hAnsi="Liberation Serif" w:cs="Liberation Serif"/>
          <w:sz w:val="28"/>
          <w:szCs w:val="28"/>
          <w:u w:val="single"/>
        </w:rPr>
        <w:t>)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6180"/>
      </w:tblGrid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Мероприятие</w:t>
            </w:r>
          </w:p>
        </w:tc>
      </w:tr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Нормативное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обеспечение, закрепление стандартов поведения и декларация намерений</w:t>
            </w: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разработка и принятие антико</w:t>
            </w:r>
            <w:r w:rsidR="00DF0A88">
              <w:rPr>
                <w:rFonts w:ascii="Liberation Serif" w:hAnsi="Liberation Serif" w:cs="Liberation Serif"/>
                <w:szCs w:val="24"/>
              </w:rPr>
              <w:t>ррупционной политики Учреждения</w:t>
            </w:r>
            <w:r w:rsidRPr="006735FE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- разработка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и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утверждение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плана реализации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>антикоррупционных мероприятий;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- разработка и принятие кодекса этики и служебного </w:t>
            </w:r>
            <w:r w:rsidR="00DF0A88">
              <w:rPr>
                <w:rFonts w:ascii="Liberation Serif" w:hAnsi="Liberation Serif" w:cs="Liberation Serif"/>
                <w:szCs w:val="24"/>
              </w:rPr>
              <w:t>поведения работников Учреждения</w:t>
            </w:r>
            <w:r w:rsidRPr="006735FE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разработка и внедрение положения о конфликте интересов, декларации о конфликте интересов;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разработка и принятие правил, регламентирующих вопросы обмена деловыми подарками и знаками делового гостеприимства.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lastRenderedPageBreak/>
              <w:t xml:space="preserve">Разработка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и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введение специальных антикоррупционных процедур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</w:t>
            </w:r>
            <w:r w:rsidR="00BE5EC6" w:rsidRPr="006735FE">
              <w:rPr>
                <w:rFonts w:ascii="Liberation Serif" w:hAnsi="Liberation Serif" w:cs="Liberation Serif"/>
                <w:szCs w:val="24"/>
              </w:rPr>
              <w:t>П</w:t>
            </w:r>
            <w:r w:rsidRPr="006735FE">
              <w:rPr>
                <w:rFonts w:ascii="Liberation Serif" w:hAnsi="Liberation Serif" w:cs="Liberation Serif"/>
                <w:szCs w:val="24"/>
              </w:rPr>
              <w:t xml:space="preserve">.);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введение процедур защиты работников, сообщивших о коррупционных правонаруш</w:t>
            </w:r>
            <w:r w:rsidR="00DF0A88">
              <w:rPr>
                <w:rFonts w:ascii="Liberation Serif" w:hAnsi="Liberation Serif" w:cs="Liberation Serif"/>
                <w:szCs w:val="24"/>
              </w:rPr>
              <w:t>ениях в деятельности Учреждения</w:t>
            </w:r>
            <w:r w:rsidRPr="006735FE">
              <w:rPr>
                <w:rFonts w:ascii="Liberation Serif" w:hAnsi="Liberation Serif" w:cs="Liberation Serif"/>
                <w:szCs w:val="24"/>
              </w:rPr>
              <w:t xml:space="preserve">, от формальных и неформальных санкций;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проведение периодической оценки коррупционных рисков в целях выявлен</w:t>
            </w:r>
            <w:r w:rsidR="00DF0A88">
              <w:rPr>
                <w:rFonts w:ascii="Liberation Serif" w:hAnsi="Liberation Serif" w:cs="Liberation Serif"/>
                <w:szCs w:val="24"/>
              </w:rPr>
              <w:t>ия сфер деятельности Учреждения</w:t>
            </w:r>
            <w:r w:rsidRPr="006735FE">
              <w:rPr>
                <w:rFonts w:ascii="Liberation Serif" w:hAnsi="Liberation Serif" w:cs="Liberation Serif"/>
                <w:szCs w:val="24"/>
              </w:rPr>
              <w:t>, наиболее подверженных таким  рискам, и разработки соответствующих антикоррупционных мер.</w:t>
            </w:r>
          </w:p>
        </w:tc>
      </w:tr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Обучение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>и информирование работников</w:t>
            </w: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ежегодное ознакомление работников с нормативными   документами,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6735FE">
              <w:rPr>
                <w:rFonts w:ascii="Liberation Serif" w:hAnsi="Liberation Serif" w:cs="Liberation Serif"/>
                <w:szCs w:val="24"/>
              </w:rPr>
              <w:t>регламентирующими</w:t>
            </w:r>
            <w:proofErr w:type="gramEnd"/>
            <w:r w:rsidRPr="006735F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вопросы предупреждения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>и противо</w:t>
            </w:r>
            <w:r w:rsidR="00DF0A88">
              <w:rPr>
                <w:rFonts w:ascii="Liberation Serif" w:hAnsi="Liberation Serif" w:cs="Liberation Serif"/>
                <w:szCs w:val="24"/>
              </w:rPr>
              <w:t>действия коррупции в Учреждении</w:t>
            </w:r>
            <w:r w:rsidRPr="006735FE">
              <w:rPr>
                <w:rFonts w:ascii="Liberation Serif" w:hAnsi="Liberation Serif" w:cs="Liberation Serif"/>
                <w:szCs w:val="24"/>
              </w:rPr>
              <w:t xml:space="preserve">;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- проведение обучающих мероприятий по вопросам профилактики и противодействия коррупции;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Обеспечение соответствия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системы внутреннего контроля и </w:t>
            </w:r>
          </w:p>
          <w:p w:rsidR="000D3A75" w:rsidRPr="006735FE" w:rsidRDefault="00DF0A88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аудита </w:t>
            </w:r>
            <w:r>
              <w:rPr>
                <w:rFonts w:ascii="Liberation Serif" w:hAnsi="Liberation Serif" w:cs="Liberation Serif"/>
                <w:szCs w:val="24"/>
              </w:rPr>
              <w:tab/>
              <w:t>Учреждения</w:t>
            </w:r>
            <w:r w:rsidR="000D3A75" w:rsidRPr="006735FE">
              <w:rPr>
                <w:rFonts w:ascii="Liberation Serif" w:hAnsi="Liberation Serif" w:cs="Liberation Serif"/>
                <w:szCs w:val="24"/>
              </w:rPr>
              <w:t xml:space="preserve"> требованиям антико</w:t>
            </w:r>
            <w:r>
              <w:rPr>
                <w:rFonts w:ascii="Liberation Serif" w:hAnsi="Liberation Serif" w:cs="Liberation Serif"/>
                <w:szCs w:val="24"/>
              </w:rPr>
              <w:t>ррупционной политики Учреждения</w:t>
            </w:r>
            <w:r w:rsidR="000D3A75" w:rsidRPr="006735F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0D3A75" w:rsidRPr="006735FE">
              <w:rPr>
                <w:rFonts w:ascii="Liberation Serif" w:hAnsi="Liberation Serif" w:cs="Liberation Serif"/>
                <w:szCs w:val="24"/>
              </w:rPr>
              <w:tab/>
            </w: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 о</w:t>
            </w:r>
            <w:r w:rsidRPr="006735FE">
              <w:rPr>
                <w:rFonts w:ascii="Liberation Serif" w:hAnsi="Liberation Serif" w:cs="Liberation Serif"/>
                <w:szCs w:val="24"/>
              </w:rPr>
              <w:t>существление регулярного контроля</w:t>
            </w:r>
            <w:r>
              <w:rPr>
                <w:rFonts w:ascii="Liberation Serif" w:hAnsi="Liberation Serif" w:cs="Liberation Serif"/>
                <w:szCs w:val="24"/>
              </w:rPr>
              <w:t xml:space="preserve"> соблюдения внутренних процедур.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Оценка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результатов проводимой антикоррупционной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работы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и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распространение отчетных материалов</w:t>
            </w: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 п</w:t>
            </w:r>
            <w:r w:rsidRPr="006735FE">
              <w:rPr>
                <w:rFonts w:ascii="Liberation Serif" w:hAnsi="Liberation Serif" w:cs="Liberation Serif"/>
                <w:szCs w:val="24"/>
              </w:rPr>
              <w:t>роведение регулярной оценки результатов работы по противодействию коррупции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  <w:r w:rsidRPr="006735FE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D3A75" w:rsidTr="00267623"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Сотрудничество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с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правоохранительными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органами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 xml:space="preserve">в </w:t>
            </w:r>
            <w:r w:rsidRPr="006735FE">
              <w:rPr>
                <w:rFonts w:ascii="Liberation Serif" w:hAnsi="Liberation Serif" w:cs="Liberation Serif"/>
                <w:szCs w:val="24"/>
              </w:rPr>
              <w:tab/>
              <w:t>сфере противодействия коррупции</w:t>
            </w:r>
          </w:p>
        </w:tc>
        <w:tc>
          <w:tcPr>
            <w:tcW w:w="0" w:type="auto"/>
          </w:tcPr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>- оказание содействия уполномоченным представителям контрольн</w:t>
            </w:r>
            <w:proofErr w:type="gramStart"/>
            <w:r w:rsidRPr="006735FE">
              <w:rPr>
                <w:rFonts w:ascii="Liberation Serif" w:hAnsi="Liberation Serif" w:cs="Liberation Serif"/>
                <w:szCs w:val="24"/>
              </w:rPr>
              <w:t>о-</w:t>
            </w:r>
            <w:proofErr w:type="gramEnd"/>
            <w:r w:rsidRPr="006735FE">
              <w:rPr>
                <w:rFonts w:ascii="Liberation Serif" w:hAnsi="Liberation Serif" w:cs="Liberation Serif"/>
                <w:szCs w:val="24"/>
              </w:rPr>
              <w:t xml:space="preserve"> надзорных и правоохранительных органов при проведении ими п</w:t>
            </w:r>
            <w:r w:rsidR="00544B5F">
              <w:rPr>
                <w:rFonts w:ascii="Liberation Serif" w:hAnsi="Liberation Serif" w:cs="Liberation Serif"/>
                <w:szCs w:val="24"/>
              </w:rPr>
              <w:t>роверок деятельности Учреждения</w:t>
            </w:r>
            <w:r w:rsidRPr="006735FE">
              <w:rPr>
                <w:rFonts w:ascii="Liberation Serif" w:hAnsi="Liberation Serif" w:cs="Liberation Serif"/>
                <w:szCs w:val="24"/>
              </w:rPr>
              <w:t xml:space="preserve"> по противодействию коррупции;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  <w:r w:rsidRPr="006735FE">
              <w:rPr>
                <w:rFonts w:ascii="Liberation Serif" w:hAnsi="Liberation Serif" w:cs="Liberation Serif"/>
                <w:szCs w:val="24"/>
              </w:rPr>
              <w:t xml:space="preserve">- 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 </w:t>
            </w:r>
          </w:p>
          <w:p w:rsidR="000D3A75" w:rsidRPr="006735FE" w:rsidRDefault="000D3A75" w:rsidP="00267623">
            <w:pPr>
              <w:spacing w:after="0" w:line="240" w:lineRule="auto"/>
              <w:ind w:left="0" w:right="-1" w:firstLine="0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Оценка коррупционных рисков</w:t>
      </w:r>
    </w:p>
    <w:p w:rsidR="00544B5F" w:rsidRPr="00911486" w:rsidRDefault="00544B5F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lastRenderedPageBreak/>
        <w:t xml:space="preserve">Целью оценки коррупционных рисков является определение конкретных процессов </w:t>
      </w:r>
      <w:r w:rsidR="00544B5F">
        <w:rPr>
          <w:rFonts w:ascii="Liberation Serif" w:hAnsi="Liberation Serif" w:cs="Liberation Serif"/>
          <w:sz w:val="28"/>
          <w:szCs w:val="28"/>
        </w:rPr>
        <w:t>и видов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>, при реализации которых наиболее высока вероятность со</w:t>
      </w:r>
      <w:r w:rsidR="00544B5F">
        <w:rPr>
          <w:rFonts w:ascii="Liberation Serif" w:hAnsi="Liberation Serif" w:cs="Liberation Serif"/>
          <w:sz w:val="28"/>
          <w:szCs w:val="28"/>
        </w:rPr>
        <w:t>вершения работниками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коррупционных </w:t>
      </w:r>
      <w:proofErr w:type="gramStart"/>
      <w:r w:rsidRPr="007977B0">
        <w:rPr>
          <w:rFonts w:ascii="Liberation Serif" w:hAnsi="Liberation Serif" w:cs="Liberation Serif"/>
          <w:sz w:val="28"/>
          <w:szCs w:val="28"/>
        </w:rPr>
        <w:t>правонарушений</w:t>
      </w:r>
      <w:proofErr w:type="gramEnd"/>
      <w:r w:rsidRPr="007977B0">
        <w:rPr>
          <w:rFonts w:ascii="Liberation Serif" w:hAnsi="Liberation Serif" w:cs="Liberation Serif"/>
          <w:sz w:val="28"/>
          <w:szCs w:val="28"/>
        </w:rPr>
        <w:t xml:space="preserve"> как в целях получения личной выгоды, так и в цел</w:t>
      </w:r>
      <w:r w:rsidR="00544B5F">
        <w:rPr>
          <w:rFonts w:ascii="Liberation Serif" w:hAnsi="Liberation Serif" w:cs="Liberation Serif"/>
          <w:sz w:val="28"/>
          <w:szCs w:val="28"/>
        </w:rPr>
        <w:t>ях получения выгоды Учреждением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</w:t>
      </w:r>
      <w:r w:rsidR="00544B5F">
        <w:rPr>
          <w:rFonts w:ascii="Liberation Serif" w:hAnsi="Liberation Serif" w:cs="Liberation Serif"/>
          <w:sz w:val="28"/>
          <w:szCs w:val="28"/>
        </w:rPr>
        <w:t>ецифике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 рационально использовать ресурсы, направляемые </w:t>
      </w:r>
      <w:r w:rsidR="00544B5F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на проведение работы по профилактике коррупции.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Порядок проведения оценки коррупционных рисков: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пред</w:t>
      </w:r>
      <w:r w:rsidR="00544B5F">
        <w:rPr>
          <w:rFonts w:ascii="Liberation Serif" w:hAnsi="Liberation Serif" w:cs="Liberation Serif"/>
          <w:sz w:val="28"/>
          <w:szCs w:val="28"/>
        </w:rPr>
        <w:t>ставить деятельность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 виде отдельных процессов, </w:t>
      </w:r>
      <w:r w:rsidR="00544B5F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7977B0">
        <w:rPr>
          <w:rFonts w:ascii="Liberation Serif" w:hAnsi="Liberation Serif" w:cs="Liberation Serif"/>
          <w:sz w:val="28"/>
          <w:szCs w:val="28"/>
        </w:rPr>
        <w:t>в каждом из которых выделить составные элементы (</w:t>
      </w:r>
      <w:proofErr w:type="spellStart"/>
      <w:r w:rsidRPr="007977B0">
        <w:rPr>
          <w:rFonts w:ascii="Liberation Serif" w:hAnsi="Liberation Serif" w:cs="Liberation Serif"/>
          <w:sz w:val="28"/>
          <w:szCs w:val="28"/>
        </w:rPr>
        <w:t>подпроцессы</w:t>
      </w:r>
      <w:proofErr w:type="spellEnd"/>
      <w:r w:rsidRPr="007977B0">
        <w:rPr>
          <w:rFonts w:ascii="Liberation Serif" w:hAnsi="Liberation Serif" w:cs="Liberation Serif"/>
          <w:sz w:val="28"/>
          <w:szCs w:val="28"/>
        </w:rPr>
        <w:t xml:space="preserve">);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выделить «критические точки» - для каждого процесса и определ</w:t>
      </w:r>
      <w:r>
        <w:rPr>
          <w:rFonts w:ascii="Liberation Serif" w:hAnsi="Liberation Serif" w:cs="Liberation Serif"/>
          <w:sz w:val="28"/>
          <w:szCs w:val="28"/>
        </w:rPr>
        <w:t>ить те элементы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подпроцессы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),  при  реализации которых </w:t>
      </w:r>
      <w:r>
        <w:rPr>
          <w:rFonts w:ascii="Liberation Serif" w:hAnsi="Liberation Serif" w:cs="Liberation Serif"/>
          <w:sz w:val="28"/>
          <w:szCs w:val="28"/>
        </w:rPr>
        <w:tab/>
        <w:t xml:space="preserve">наиболее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вероятно возникновение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коррупционных правонарушений.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Для каждого </w:t>
      </w:r>
      <w:proofErr w:type="spellStart"/>
      <w:r w:rsidRPr="007977B0">
        <w:rPr>
          <w:rFonts w:ascii="Liberation Serif" w:hAnsi="Liberation Serif" w:cs="Liberation Serif"/>
          <w:sz w:val="28"/>
          <w:szCs w:val="28"/>
        </w:rPr>
        <w:t>подпроцесса</w:t>
      </w:r>
      <w:proofErr w:type="spellEnd"/>
      <w:r w:rsidRPr="007977B0">
        <w:rPr>
          <w:rFonts w:ascii="Liberation Serif" w:hAnsi="Liberation Serif" w:cs="Liberation Serif"/>
          <w:sz w:val="28"/>
          <w:szCs w:val="28"/>
        </w:rPr>
        <w:t xml:space="preserve">, реализация которого связана </w:t>
      </w:r>
      <w:r w:rsidR="00544B5F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с коррупционным риском, составить описание возможных коррупционных правонарушений, включающее: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характеристику выгоды или преимущества, которое </w:t>
      </w:r>
      <w:r w:rsidR="00544B5F">
        <w:rPr>
          <w:rFonts w:ascii="Liberation Serif" w:hAnsi="Liberation Serif" w:cs="Liberation Serif"/>
          <w:sz w:val="28"/>
          <w:szCs w:val="28"/>
        </w:rPr>
        <w:t>может быть получено Учреждением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или ее отдельными работниками при совершении «коррупционного правонарушения»;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B49C0">
        <w:rPr>
          <w:rFonts w:ascii="Liberation Serif" w:hAnsi="Liberation Serif" w:cs="Liberation Serif"/>
          <w:sz w:val="28"/>
          <w:szCs w:val="28"/>
        </w:rPr>
        <w:t>должности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>, которые являются «ключевыми» для совершения коррупционного правонарушения – участие ка</w:t>
      </w:r>
      <w:r w:rsidR="008B49C0">
        <w:rPr>
          <w:rFonts w:ascii="Liberation Serif" w:hAnsi="Liberation Serif" w:cs="Liberation Serif"/>
          <w:sz w:val="28"/>
          <w:szCs w:val="28"/>
        </w:rPr>
        <w:t>ких должностных лиц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необходимо, чтобы совершение коррупционного правонарушения стало возможным;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вероятные формы осуществления коррупционных платежей.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3A75" w:rsidRPr="00A85562" w:rsidRDefault="008B49C0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Ответственность работников</w:t>
      </w:r>
      <w:r w:rsidR="000D3A75" w:rsidRPr="00A8556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за несоблюдение требований антикоррупционной политики</w:t>
      </w:r>
    </w:p>
    <w:p w:rsidR="008B49C0" w:rsidRPr="008D61D4" w:rsidRDefault="008B49C0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Своевременное выявление конфликта интересов в дея</w:t>
      </w:r>
      <w:r w:rsidR="008B49C0">
        <w:rPr>
          <w:rFonts w:ascii="Liberation Serif" w:hAnsi="Liberation Serif" w:cs="Liberation Serif"/>
          <w:sz w:val="28"/>
          <w:szCs w:val="28"/>
        </w:rPr>
        <w:t>тельности работников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</w:t>
      </w:r>
      <w:r w:rsidR="008B49C0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7977B0">
        <w:rPr>
          <w:rFonts w:ascii="Liberation Serif" w:hAnsi="Liberation Serif" w:cs="Liberation Serif"/>
          <w:sz w:val="28"/>
          <w:szCs w:val="28"/>
        </w:rPr>
        <w:t>в деятельност</w:t>
      </w:r>
      <w:r w:rsidR="008B49C0">
        <w:rPr>
          <w:rFonts w:ascii="Liberation Serif" w:hAnsi="Liberation Serif" w:cs="Liberation Serif"/>
          <w:sz w:val="28"/>
          <w:szCs w:val="28"/>
        </w:rPr>
        <w:t>и своих работников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следует принять Положение о конфликте интересов. </w:t>
      </w: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Положение о конфликте интересов – это</w:t>
      </w:r>
      <w:r w:rsidR="008B49C0">
        <w:rPr>
          <w:rFonts w:ascii="Liberation Serif" w:hAnsi="Liberation Serif" w:cs="Liberation Serif"/>
          <w:sz w:val="28"/>
          <w:szCs w:val="28"/>
        </w:rPr>
        <w:t xml:space="preserve"> внутренний документ Учреждения</w:t>
      </w:r>
      <w:r w:rsidRPr="007977B0">
        <w:rPr>
          <w:rFonts w:ascii="Liberation Serif" w:hAnsi="Liberation Serif" w:cs="Liberation Serif"/>
          <w:sz w:val="28"/>
          <w:szCs w:val="28"/>
        </w:rPr>
        <w:t>, устанавливающий порядок выявления и урегулирования конфликтов интересов, возн</w:t>
      </w:r>
      <w:r w:rsidR="008B49C0">
        <w:rPr>
          <w:rFonts w:ascii="Liberation Serif" w:hAnsi="Liberation Serif" w:cs="Liberation Serif"/>
          <w:sz w:val="28"/>
          <w:szCs w:val="28"/>
        </w:rPr>
        <w:t>икающих у работников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в ходе выполнения ими трудовых обязанностей. При разработке положения </w:t>
      </w:r>
      <w:r w:rsidR="008B49C0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977B0">
        <w:rPr>
          <w:rFonts w:ascii="Liberation Serif" w:hAnsi="Liberation Serif" w:cs="Liberation Serif"/>
          <w:sz w:val="28"/>
          <w:szCs w:val="28"/>
        </w:rPr>
        <w:lastRenderedPageBreak/>
        <w:t xml:space="preserve">о конфликте интересов следует обратить внимание на включение в него следующих аспектов: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цели и задачи положения о конфликте интересов;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используемые в положении понятия и определения;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круг лиц, попадающих под действие положения;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основные принципы управления ко</w:t>
      </w:r>
      <w:r w:rsidR="008B49C0">
        <w:rPr>
          <w:rFonts w:ascii="Liberation Serif" w:hAnsi="Liberation Serif" w:cs="Liberation Serif"/>
          <w:sz w:val="28"/>
          <w:szCs w:val="28"/>
        </w:rPr>
        <w:t>нфликтом интересов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порядок раскрытия конф</w:t>
      </w:r>
      <w:r w:rsidR="008B49C0">
        <w:rPr>
          <w:rFonts w:ascii="Liberation Serif" w:hAnsi="Liberation Serif" w:cs="Liberation Serif"/>
          <w:sz w:val="28"/>
          <w:szCs w:val="28"/>
        </w:rPr>
        <w:t>ликта интересов работником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  <w:r w:rsidR="008B49C0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порядок его урегулирования, в том числе возможные способы разрешения возникшего конфликта интересов;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обязанности работников в связи с раскрытием и урегулированием конфликта интересов;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определение лиц, ответственных за прием сведений о возникшем конфликте интересов и рассмотрение этих сведений; 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ответственность работников за несоблюдение положения о конфликте интересов.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В основу работы по управлению ко</w:t>
      </w:r>
      <w:r w:rsidR="00742BFB">
        <w:rPr>
          <w:rFonts w:ascii="Liberation Serif" w:hAnsi="Liberation Serif" w:cs="Liberation Serif"/>
          <w:sz w:val="28"/>
          <w:szCs w:val="28"/>
        </w:rPr>
        <w:t>нфликтом интересов в Учреждении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могут быть положены следующие принципы: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индивидуальное рассмотрение и оценка </w:t>
      </w:r>
      <w:proofErr w:type="spellStart"/>
      <w:r w:rsidRPr="007977B0">
        <w:rPr>
          <w:rFonts w:ascii="Liberation Serif" w:hAnsi="Liberation Serif" w:cs="Liberation Serif"/>
          <w:sz w:val="28"/>
          <w:szCs w:val="28"/>
        </w:rPr>
        <w:t>репу</w:t>
      </w:r>
      <w:r w:rsidR="00742BFB">
        <w:rPr>
          <w:rFonts w:ascii="Liberation Serif" w:hAnsi="Liberation Serif" w:cs="Liberation Serif"/>
          <w:sz w:val="28"/>
          <w:szCs w:val="28"/>
        </w:rPr>
        <w:t>тационных</w:t>
      </w:r>
      <w:proofErr w:type="spellEnd"/>
      <w:r w:rsidR="00742BFB">
        <w:rPr>
          <w:rFonts w:ascii="Liberation Serif" w:hAnsi="Liberation Serif" w:cs="Liberation Serif"/>
          <w:sz w:val="28"/>
          <w:szCs w:val="28"/>
        </w:rPr>
        <w:t xml:space="preserve"> рисков для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при выявлении каждого конфликта интересов и его урегулирование;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соблюден</w:t>
      </w:r>
      <w:r w:rsidR="00742BFB">
        <w:rPr>
          <w:rFonts w:ascii="Liberation Serif" w:hAnsi="Liberation Serif" w:cs="Liberation Serif"/>
          <w:sz w:val="28"/>
          <w:szCs w:val="28"/>
        </w:rPr>
        <w:t>ие баланса интересов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 работника при урегулировании конфликта интересов;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742BFB">
        <w:rPr>
          <w:rFonts w:ascii="Liberation Serif" w:hAnsi="Liberation Serif" w:cs="Liberation Serif"/>
          <w:sz w:val="28"/>
          <w:szCs w:val="28"/>
        </w:rPr>
        <w:t>ован (предотвращен) Учреждением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Обязанности работников в связи с раскрытием и урегулированием конфликта интересов: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при принятии решений по деловым вопросам и выполнении своих трудовых обязанностей руководс</w:t>
      </w:r>
      <w:r w:rsidR="00742BFB">
        <w:rPr>
          <w:rFonts w:ascii="Liberation Serif" w:hAnsi="Liberation Serif" w:cs="Liberation Serif"/>
          <w:sz w:val="28"/>
          <w:szCs w:val="28"/>
        </w:rPr>
        <w:t>твоваться интересами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– без учета своих личных интересов, интересов своих родственников и друзей;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раскрывать возникший (реальный) или потенциальный конфликт интересов; 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0D3A75" w:rsidRDefault="00742BFB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Учреждении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возможно установление различных видов раскрытия конфликта интересов, в том числе: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раскрытие сведений о конфликте интересов при приеме на работу;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раскрытие сведений о конфликте интересов при назначении на новую должность;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lastRenderedPageBreak/>
        <w:t xml:space="preserve">Раскрытие сведений о конфликте интересов желательно осуществлять </w:t>
      </w:r>
      <w:r w:rsidR="00742BFB">
        <w:rPr>
          <w:rFonts w:ascii="Liberation Serif" w:hAnsi="Liberation Serif" w:cs="Liberation Serif"/>
          <w:sz w:val="28"/>
          <w:szCs w:val="28"/>
        </w:rPr>
        <w:t xml:space="preserve">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 письменном виде. Может быть допустимым первоначальное раскрытие конфликта интересов в устной форме с последующей фиксацией </w:t>
      </w:r>
      <w:r w:rsidR="00742BFB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 письменном виде. </w:t>
      </w:r>
    </w:p>
    <w:p w:rsidR="000D3A75" w:rsidRPr="007977B0" w:rsidRDefault="00742BFB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Учреждение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бер</w:t>
      </w:r>
      <w:r w:rsidR="000D3A75" w:rsidRPr="007977B0">
        <w:rPr>
          <w:rFonts w:ascii="Cambria" w:hAnsi="Cambria" w:cs="Cambria"/>
          <w:sz w:val="28"/>
          <w:szCs w:val="28"/>
        </w:rPr>
        <w:t>е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т на себя обязательство конфиденциального рассмотрения представленных сведений и урегулирования конфликта интересов.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</w:t>
      </w:r>
      <w:r w:rsidR="00952F9E">
        <w:rPr>
          <w:rFonts w:ascii="Liberation Serif" w:hAnsi="Liberation Serif" w:cs="Liberation Serif"/>
          <w:sz w:val="28"/>
          <w:szCs w:val="28"/>
        </w:rPr>
        <w:t>ости возникающих для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рисков и выбора наиболее подходящей формы урегулирования конфликта интересов. Следует иметь в виду, что</w:t>
      </w:r>
      <w:r w:rsidR="00952F9E">
        <w:rPr>
          <w:rFonts w:ascii="Liberation Serif" w:hAnsi="Liberation Serif" w:cs="Liberation Serif"/>
          <w:sz w:val="28"/>
          <w:szCs w:val="28"/>
        </w:rPr>
        <w:t xml:space="preserve"> в итоге этой работы Учреждение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может прийти к выводу, что ситуация, сведения </w:t>
      </w:r>
      <w:r w:rsidR="00952F9E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977B0">
        <w:rPr>
          <w:rFonts w:ascii="Liberation Serif" w:hAnsi="Liberation Serif" w:cs="Liberation Serif"/>
          <w:sz w:val="28"/>
          <w:szCs w:val="28"/>
        </w:rPr>
        <w:t>о которой были представлены работником, не является конфликтом интересов и, как следствие, не нуждается в специальных спос</w:t>
      </w:r>
      <w:r w:rsidR="00952F9E">
        <w:rPr>
          <w:rFonts w:ascii="Liberation Serif" w:hAnsi="Liberation Serif" w:cs="Liberation Serif"/>
          <w:sz w:val="28"/>
          <w:szCs w:val="28"/>
        </w:rPr>
        <w:t>обах урегулирования. Учреждение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</w:t>
      </w:r>
      <w:r w:rsidR="00952F9E">
        <w:rPr>
          <w:rFonts w:ascii="Liberation Serif" w:hAnsi="Liberation Serif" w:cs="Liberation Serif"/>
          <w:sz w:val="28"/>
          <w:szCs w:val="28"/>
        </w:rPr>
        <w:t xml:space="preserve">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 том числе: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52F9E">
        <w:rPr>
          <w:rFonts w:ascii="Liberation Serif" w:hAnsi="Liberation Serif" w:cs="Liberation Serif"/>
          <w:sz w:val="28"/>
          <w:szCs w:val="28"/>
        </w:rPr>
        <w:t>добровольный отказ работника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отказ работника от своего личного интереса, порождающего конфликт </w:t>
      </w:r>
      <w:r w:rsidR="00952F9E">
        <w:rPr>
          <w:rFonts w:ascii="Liberation Serif" w:hAnsi="Liberation Serif" w:cs="Liberation Serif"/>
          <w:sz w:val="28"/>
          <w:szCs w:val="28"/>
        </w:rPr>
        <w:t xml:space="preserve">         с интересами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уво</w:t>
      </w:r>
      <w:r w:rsidR="00952F9E">
        <w:rPr>
          <w:rFonts w:ascii="Liberation Serif" w:hAnsi="Liberation Serif" w:cs="Liberation Serif"/>
          <w:sz w:val="28"/>
          <w:szCs w:val="28"/>
        </w:rPr>
        <w:t>льнение работника из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по инициативе работника;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Приведенный перечень способов разрешения конфликта интересов </w:t>
      </w:r>
      <w:r w:rsidR="00952F9E">
        <w:rPr>
          <w:rFonts w:ascii="Liberation Serif" w:hAnsi="Liberation Serif" w:cs="Liberation Serif"/>
          <w:sz w:val="28"/>
          <w:szCs w:val="28"/>
        </w:rPr>
        <w:t xml:space="preserve">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не является исчерпывающим. В каждом конкретном случае </w:t>
      </w:r>
      <w:r w:rsidR="00952F9E">
        <w:rPr>
          <w:rFonts w:ascii="Liberation Serif" w:hAnsi="Liberation Serif" w:cs="Liberation Serif"/>
          <w:sz w:val="28"/>
          <w:szCs w:val="28"/>
        </w:rPr>
        <w:t xml:space="preserve">                            по договоренности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 работника, раскрывшего сведения </w:t>
      </w:r>
      <w:r w:rsidR="00952F9E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 конфликте интересов, могут быть найдены иные формы его урегулирования.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</w:t>
      </w:r>
      <w:r w:rsidRPr="007977B0">
        <w:rPr>
          <w:rFonts w:ascii="Liberation Serif" w:hAnsi="Liberation Serif" w:cs="Liberation Serif"/>
          <w:sz w:val="28"/>
          <w:szCs w:val="28"/>
        </w:rPr>
        <w:lastRenderedPageBreak/>
        <w:t xml:space="preserve">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="003D77D3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977B0">
        <w:rPr>
          <w:rFonts w:ascii="Liberation Serif" w:hAnsi="Liberation Serif" w:cs="Liberation Serif"/>
          <w:sz w:val="28"/>
          <w:szCs w:val="28"/>
        </w:rPr>
        <w:t>и вероятность того, что этот личный интерес будет реализов</w:t>
      </w:r>
      <w:r w:rsidR="003D77D3">
        <w:rPr>
          <w:rFonts w:ascii="Liberation Serif" w:hAnsi="Liberation Serif" w:cs="Liberation Serif"/>
          <w:sz w:val="28"/>
          <w:szCs w:val="28"/>
        </w:rPr>
        <w:t>ан в ущерб интересам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Ответственными за прием сведений о возникающих (имеющихся) конфликтах интересов являются непосредственны</w:t>
      </w:r>
      <w:r w:rsidR="003D77D3">
        <w:rPr>
          <w:rFonts w:ascii="Liberation Serif" w:hAnsi="Liberation Serif" w:cs="Liberation Serif"/>
          <w:sz w:val="28"/>
          <w:szCs w:val="28"/>
        </w:rPr>
        <w:t>й начальник работника, работник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кадровой службы, директор. 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Рассмотрение полученной информации целесообразно проводить коллегиально </w:t>
      </w:r>
    </w:p>
    <w:p w:rsidR="000D3A75" w:rsidRDefault="003D77D3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Учреждении</w:t>
      </w:r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должно проводиться </w:t>
      </w:r>
      <w:proofErr w:type="gramStart"/>
      <w:r w:rsidR="000D3A75" w:rsidRPr="007977B0">
        <w:rPr>
          <w:rFonts w:ascii="Liberation Serif" w:hAnsi="Liberation Serif" w:cs="Liberation Serif"/>
          <w:sz w:val="28"/>
          <w:szCs w:val="28"/>
        </w:rPr>
        <w:t>обучение работников по вопросам</w:t>
      </w:r>
      <w:proofErr w:type="gramEnd"/>
      <w:r w:rsidR="000D3A75" w:rsidRPr="007977B0">
        <w:rPr>
          <w:rFonts w:ascii="Liberation Serif" w:hAnsi="Liberation Serif" w:cs="Liberation Serif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коррупция в государственном и частном секторах экономики (теоретическая);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ознакомление с требованиями законодательства и вну</w:t>
      </w:r>
      <w:r w:rsidR="003D77D3">
        <w:rPr>
          <w:rFonts w:ascii="Liberation Serif" w:hAnsi="Liberation Serif" w:cs="Liberation Serif"/>
          <w:sz w:val="28"/>
          <w:szCs w:val="28"/>
        </w:rPr>
        <w:t>тренними документами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по вопросам противодействия коррупции </w:t>
      </w:r>
      <w:r w:rsidR="003D77D3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7977B0">
        <w:rPr>
          <w:rFonts w:ascii="Liberation Serif" w:hAnsi="Liberation Serif" w:cs="Liberation Serif"/>
          <w:sz w:val="28"/>
          <w:szCs w:val="28"/>
        </w:rPr>
        <w:t>и порядком их прим</w:t>
      </w:r>
      <w:r w:rsidR="003D77D3">
        <w:rPr>
          <w:rFonts w:ascii="Liberation Serif" w:hAnsi="Liberation Serif" w:cs="Liberation Serif"/>
          <w:sz w:val="28"/>
          <w:szCs w:val="28"/>
        </w:rPr>
        <w:t>енения в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выявление и разрешение конфликта интересов при выполнении трудовых обязанностей;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</w:t>
      </w:r>
      <w:r w:rsidR="003D77D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муниципальных, иных организаций;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взаимодействие с правоохранительными органами по вопросам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профилактики </w:t>
      </w:r>
      <w:r w:rsidRPr="007977B0">
        <w:rPr>
          <w:rFonts w:ascii="Liberation Serif" w:hAnsi="Liberation Serif" w:cs="Liberation Serif"/>
          <w:sz w:val="28"/>
          <w:szCs w:val="28"/>
        </w:rPr>
        <w:tab/>
        <w:t xml:space="preserve">и противодействия коррупции.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Возможны следующие виды обучения: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обучение по вопросам профилактики и противодействия коррупции непосредственно после приема на работу; 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</w:t>
      </w:r>
      <w:r w:rsidR="003D77D3">
        <w:rPr>
          <w:rFonts w:ascii="Liberation Serif" w:hAnsi="Liberation Serif" w:cs="Liberation Serif"/>
          <w:sz w:val="28"/>
          <w:szCs w:val="28"/>
        </w:rPr>
        <w:t xml:space="preserve">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противодействием коррупции; 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периодическое</w:t>
      </w:r>
      <w:r w:rsidR="003D77D3">
        <w:rPr>
          <w:rFonts w:ascii="Liberation Serif" w:hAnsi="Liberation Serif" w:cs="Liberation Serif"/>
          <w:sz w:val="28"/>
          <w:szCs w:val="28"/>
        </w:rPr>
        <w:t xml:space="preserve"> обучение работников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0D3A75" w:rsidRPr="007977B0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Федеральным законом от 6 декабря 2011 г. № 402-ФЗ </w:t>
      </w:r>
      <w:r w:rsidR="00D16DAE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«О бухгалтерском учете» установлена обязанность для всех организаций </w:t>
      </w:r>
      <w:proofErr w:type="gramStart"/>
      <w:r w:rsidRPr="007977B0">
        <w:rPr>
          <w:rFonts w:ascii="Liberation Serif" w:hAnsi="Liberation Serif" w:cs="Liberation Serif"/>
          <w:sz w:val="28"/>
          <w:szCs w:val="28"/>
        </w:rPr>
        <w:lastRenderedPageBreak/>
        <w:t>осуществлять</w:t>
      </w:r>
      <w:proofErr w:type="gramEnd"/>
      <w:r w:rsidRPr="007977B0">
        <w:rPr>
          <w:rFonts w:ascii="Liberation Serif" w:hAnsi="Liberation Serif" w:cs="Liberation Serif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Система внутренне</w:t>
      </w:r>
      <w:r w:rsidR="00D16DAE">
        <w:rPr>
          <w:rFonts w:ascii="Liberation Serif" w:hAnsi="Liberation Serif" w:cs="Liberation Serif"/>
          <w:sz w:val="28"/>
          <w:szCs w:val="28"/>
        </w:rPr>
        <w:t>го контроля и аудита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может способствовать профилактике и выявлению коррупционных правонару</w:t>
      </w:r>
      <w:r w:rsidR="00D16DAE">
        <w:rPr>
          <w:rFonts w:ascii="Liberation Serif" w:hAnsi="Liberation Serif" w:cs="Liberation Serif"/>
          <w:sz w:val="28"/>
          <w:szCs w:val="28"/>
        </w:rPr>
        <w:t>шений в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</w:t>
      </w:r>
      <w:r w:rsidR="00D16DAE">
        <w:rPr>
          <w:rFonts w:ascii="Liberation Serif" w:hAnsi="Liberation Serif" w:cs="Liberation Serif"/>
          <w:sz w:val="28"/>
          <w:szCs w:val="28"/>
        </w:rPr>
        <w:t>лтерской) отчетности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 обеспечение соотв</w:t>
      </w:r>
      <w:r w:rsidR="00D16DAE">
        <w:rPr>
          <w:rFonts w:ascii="Liberation Serif" w:hAnsi="Liberation Serif" w:cs="Liberation Serif"/>
          <w:sz w:val="28"/>
          <w:szCs w:val="28"/>
        </w:rPr>
        <w:t>етствия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требованиям нормативных правовых актов и локальн</w:t>
      </w:r>
      <w:r w:rsidR="00D16DAE">
        <w:rPr>
          <w:rFonts w:ascii="Liberation Serif" w:hAnsi="Liberation Serif" w:cs="Liberation Serif"/>
          <w:sz w:val="28"/>
          <w:szCs w:val="28"/>
        </w:rPr>
        <w:t>ых нормативных актов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. Для этого система внутреннего контроля </w:t>
      </w:r>
      <w:r w:rsidR="00D16DAE">
        <w:rPr>
          <w:rFonts w:ascii="Liberation Serif" w:hAnsi="Liberation Serif" w:cs="Liberation Serif"/>
          <w:sz w:val="28"/>
          <w:szCs w:val="28"/>
        </w:rPr>
        <w:t xml:space="preserve">    </w:t>
      </w:r>
      <w:r w:rsidRPr="007977B0">
        <w:rPr>
          <w:rFonts w:ascii="Liberation Serif" w:hAnsi="Liberation Serif" w:cs="Liberation Serif"/>
          <w:sz w:val="28"/>
          <w:szCs w:val="28"/>
        </w:rPr>
        <w:t>и аудита должна учитывать требования антикоррупционной по</w:t>
      </w:r>
      <w:r w:rsidR="00D16DAE">
        <w:rPr>
          <w:rFonts w:ascii="Liberation Serif" w:hAnsi="Liberation Serif" w:cs="Liberation Serif"/>
          <w:sz w:val="28"/>
          <w:szCs w:val="28"/>
        </w:rPr>
        <w:t>литики, реализуемой Учреждением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, в том числе:    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  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977B0">
        <w:rPr>
          <w:rFonts w:ascii="Liberation Serif" w:hAnsi="Liberation Serif" w:cs="Liberation Serif"/>
          <w:sz w:val="28"/>
          <w:szCs w:val="28"/>
        </w:rPr>
        <w:t>контроль документирования операций хозяйс</w:t>
      </w:r>
      <w:r w:rsidR="00D16DAE">
        <w:rPr>
          <w:rFonts w:ascii="Liberation Serif" w:hAnsi="Liberation Serif" w:cs="Liberation Serif"/>
          <w:sz w:val="28"/>
          <w:szCs w:val="28"/>
        </w:rPr>
        <w:t>твенной деятельности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D3A75" w:rsidRPr="007977B0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проверка экономической обоснованности осуществляемых операций </w:t>
      </w:r>
      <w:r w:rsidR="00D16DAE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в сферах коррупционного риска. </w:t>
      </w: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  <w:u w:val="single"/>
        </w:rPr>
      </w:pPr>
      <w:r w:rsidRPr="007977B0">
        <w:rPr>
          <w:rFonts w:ascii="Liberation Serif" w:hAnsi="Liberation Serif" w:cs="Liberation Serif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7977B0">
        <w:rPr>
          <w:rFonts w:ascii="Liberation Serif" w:hAnsi="Liberation Serif" w:cs="Liberation Serif"/>
          <w:sz w:val="28"/>
          <w:szCs w:val="28"/>
        </w:rPr>
        <w:t>деятельности</w:t>
      </w:r>
      <w:proofErr w:type="gramEnd"/>
      <w:r w:rsidRPr="007977B0">
        <w:rPr>
          <w:rFonts w:ascii="Liberation Serif" w:hAnsi="Liberation Serif" w:cs="Liberation Serif"/>
          <w:sz w:val="28"/>
          <w:szCs w:val="28"/>
        </w:rPr>
        <w:t xml:space="preserve"> прежде всего связан с обязанностью ведения финансовой (бухга</w:t>
      </w:r>
      <w:r w:rsidR="00D16DAE">
        <w:rPr>
          <w:rFonts w:ascii="Liberation Serif" w:hAnsi="Liberation Serif" w:cs="Liberation Serif"/>
          <w:sz w:val="28"/>
          <w:szCs w:val="28"/>
        </w:rPr>
        <w:t>лтерской) отчетности Учреждения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</w:t>
      </w:r>
      <w:r w:rsidR="00D16DAE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977B0">
        <w:rPr>
          <w:rFonts w:ascii="Liberation Serif" w:hAnsi="Liberation Serif" w:cs="Liberation Serif"/>
          <w:sz w:val="28"/>
          <w:szCs w:val="28"/>
        </w:rPr>
        <w:t xml:space="preserve">и отчетности, уничтожения документов и отчетности ранее установленного срока и т.д. </w:t>
      </w:r>
    </w:p>
    <w:p w:rsidR="000D3A75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Pr="00A85562" w:rsidRDefault="000D3A75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Порядок пересмотра и внесения изменений в </w:t>
      </w:r>
      <w:proofErr w:type="gramStart"/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антикоррупционную</w:t>
      </w:r>
      <w:proofErr w:type="gramEnd"/>
    </w:p>
    <w:p w:rsidR="000D3A75" w:rsidRPr="00A85562" w:rsidRDefault="00A85562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85562">
        <w:rPr>
          <w:rFonts w:ascii="Liberation Serif" w:hAnsi="Liberation Serif" w:cs="Liberation Serif"/>
          <w:b/>
          <w:sz w:val="28"/>
          <w:szCs w:val="28"/>
          <w:u w:val="single"/>
        </w:rPr>
        <w:t>политику Учреждения</w:t>
      </w:r>
    </w:p>
    <w:p w:rsidR="00A85562" w:rsidRPr="00DB3663" w:rsidRDefault="00A85562" w:rsidP="000D3A75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D3A75" w:rsidRDefault="000D3A75" w:rsidP="000D3A75">
      <w:pPr>
        <w:spacing w:after="0" w:line="240" w:lineRule="auto"/>
        <w:ind w:left="0" w:right="-1" w:firstLine="708"/>
        <w:rPr>
          <w:rFonts w:ascii="Liberation Serif" w:hAnsi="Liberation Serif" w:cs="Liberation Serif"/>
          <w:sz w:val="28"/>
          <w:szCs w:val="28"/>
        </w:rPr>
      </w:pPr>
      <w:r w:rsidRPr="007977B0">
        <w:rPr>
          <w:rFonts w:ascii="Liberation Serif" w:hAnsi="Liberation Serif" w:cs="Liberation Serif"/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BE5EC6" w:rsidP="00BE5EC6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Лист  ознакомления </w:t>
      </w:r>
    </w:p>
    <w:p w:rsidR="00BE5EC6" w:rsidRDefault="00BE5EC6" w:rsidP="00BE5EC6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приказом от 29.12.2021 № 103 «Об утверждении норматив</w:t>
      </w:r>
      <w:r w:rsidR="00C72228">
        <w:rPr>
          <w:rFonts w:ascii="Liberation Serif" w:hAnsi="Liberation Serif" w:cs="Liberation Serif"/>
          <w:sz w:val="28"/>
          <w:szCs w:val="28"/>
        </w:rPr>
        <w:t>ных документов о противодействии</w:t>
      </w:r>
      <w:r>
        <w:rPr>
          <w:rFonts w:ascii="Liberation Serif" w:hAnsi="Liberation Serif" w:cs="Liberation Serif"/>
          <w:sz w:val="28"/>
          <w:szCs w:val="28"/>
        </w:rPr>
        <w:t xml:space="preserve"> коррупции»</w:t>
      </w:r>
    </w:p>
    <w:p w:rsidR="00C72228" w:rsidRDefault="00C72228" w:rsidP="00BE5EC6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E5EC6" w:rsidTr="00BE5EC6">
        <w:tc>
          <w:tcPr>
            <w:tcW w:w="110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 И.О.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Подпись </w:t>
            </w: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Щербинина В.А.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Елфимов М.В.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Собянина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Н.П.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Ковченкова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Т.Н.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Буканов И.В.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Бурлак В.В.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Собянин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Закирова Н.Н.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Семкова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Е.Е.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Чулкова М.Н.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Белоусов В.Г.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Юкина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С.А.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Демченко В.М.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BE5EC6" w:rsidRDefault="00C72228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Кузьминых О.А.</w:t>
            </w:r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5EC6" w:rsidTr="00BE5EC6">
        <w:tc>
          <w:tcPr>
            <w:tcW w:w="1101" w:type="dxa"/>
          </w:tcPr>
          <w:p w:rsidR="00BE5EC6" w:rsidRDefault="00C72228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BE5EC6" w:rsidRDefault="002C7840" w:rsidP="00C72228">
            <w:pPr>
              <w:spacing w:after="0" w:line="240" w:lineRule="auto"/>
              <w:ind w:left="0" w:right="-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Потабачная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Ю.О.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E5EC6" w:rsidRDefault="00BE5EC6" w:rsidP="00BE5EC6">
            <w:pPr>
              <w:spacing w:after="0" w:line="240" w:lineRule="auto"/>
              <w:ind w:left="0" w:right="-1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E5EC6" w:rsidRDefault="00BE5EC6" w:rsidP="00BE5EC6">
      <w:pPr>
        <w:spacing w:after="0" w:line="240" w:lineRule="auto"/>
        <w:ind w:left="0" w:right="-1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0D3A75" w:rsidRDefault="000D3A75" w:rsidP="000D3A75">
      <w:pPr>
        <w:spacing w:after="0" w:line="240" w:lineRule="auto"/>
        <w:ind w:left="0" w:right="-1" w:firstLine="0"/>
        <w:rPr>
          <w:rFonts w:ascii="Liberation Serif" w:hAnsi="Liberation Serif" w:cs="Liberation Serif"/>
          <w:sz w:val="28"/>
          <w:szCs w:val="28"/>
        </w:rPr>
      </w:pPr>
    </w:p>
    <w:p w:rsidR="00A35DD7" w:rsidRDefault="002C7840"/>
    <w:sectPr w:rsidR="00A35DD7" w:rsidSect="00A722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75"/>
    <w:rsid w:val="000D3A75"/>
    <w:rsid w:val="000F4976"/>
    <w:rsid w:val="000F6B5C"/>
    <w:rsid w:val="001C2B86"/>
    <w:rsid w:val="002C7840"/>
    <w:rsid w:val="00300054"/>
    <w:rsid w:val="0033594B"/>
    <w:rsid w:val="00397A5A"/>
    <w:rsid w:val="003C05F8"/>
    <w:rsid w:val="003D77D3"/>
    <w:rsid w:val="00437044"/>
    <w:rsid w:val="00544B5F"/>
    <w:rsid w:val="00742BFB"/>
    <w:rsid w:val="008B49C0"/>
    <w:rsid w:val="008C2863"/>
    <w:rsid w:val="00937DF7"/>
    <w:rsid w:val="00952F9E"/>
    <w:rsid w:val="00A72213"/>
    <w:rsid w:val="00A85562"/>
    <w:rsid w:val="00BE5EC6"/>
    <w:rsid w:val="00C2245D"/>
    <w:rsid w:val="00C62CB1"/>
    <w:rsid w:val="00C72228"/>
    <w:rsid w:val="00D16DAE"/>
    <w:rsid w:val="00DF0A88"/>
    <w:rsid w:val="00E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75"/>
    <w:pPr>
      <w:spacing w:after="14" w:line="269" w:lineRule="auto"/>
      <w:ind w:left="687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75"/>
    <w:pPr>
      <w:spacing w:after="14" w:line="269" w:lineRule="auto"/>
      <w:ind w:left="687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EDDS-KSK</dc:creator>
  <cp:keywords/>
  <dc:description/>
  <cp:lastModifiedBy>Наталья</cp:lastModifiedBy>
  <cp:revision>4</cp:revision>
  <cp:lastPrinted>2022-01-20T10:05:00Z</cp:lastPrinted>
  <dcterms:created xsi:type="dcterms:W3CDTF">2022-01-20T08:12:00Z</dcterms:created>
  <dcterms:modified xsi:type="dcterms:W3CDTF">2022-01-20T13:09:00Z</dcterms:modified>
</cp:coreProperties>
</file>