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городского округа Нижняя Салда </w:t>
      </w:r>
    </w:p>
    <w:p w:rsidR="00007A82" w:rsidRPr="009B1D7F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за </w:t>
      </w:r>
      <w:r w:rsidR="00415904">
        <w:rPr>
          <w:rFonts w:ascii="Times New Roman" w:hAnsi="Times New Roman"/>
          <w:b/>
          <w:sz w:val="28"/>
        </w:rPr>
        <w:t>9 мес</w:t>
      </w:r>
      <w:r w:rsidR="0050798B">
        <w:rPr>
          <w:rFonts w:ascii="Times New Roman" w:hAnsi="Times New Roman"/>
          <w:b/>
          <w:sz w:val="28"/>
        </w:rPr>
        <w:t>яцев</w:t>
      </w:r>
      <w:r w:rsidRPr="009B1D7F">
        <w:rPr>
          <w:rFonts w:ascii="Times New Roman" w:hAnsi="Times New Roman"/>
          <w:b/>
          <w:sz w:val="28"/>
        </w:rPr>
        <w:t xml:space="preserve"> 2017 года</w:t>
      </w:r>
    </w:p>
    <w:p w:rsidR="00007A82" w:rsidRPr="00667CB2" w:rsidRDefault="00007A82" w:rsidP="00734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CB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2017</w:t>
      </w:r>
      <w:r w:rsidRPr="00667CB2">
        <w:rPr>
          <w:rFonts w:ascii="Times New Roman" w:hAnsi="Times New Roman"/>
          <w:sz w:val="28"/>
          <w:szCs w:val="28"/>
        </w:rPr>
        <w:t xml:space="preserve"> год утвержден решением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</w:rPr>
        <w:t>от 19.12.2016 года № 5/1</w:t>
      </w:r>
      <w:r w:rsidRPr="00F73C3A">
        <w:rPr>
          <w:sz w:val="28"/>
        </w:rPr>
        <w:t xml:space="preserve"> </w:t>
      </w:r>
      <w:r w:rsidRPr="00667C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667C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 и 2019 годов» (с изменениями)</w:t>
      </w:r>
      <w:r w:rsidRPr="0066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7CB2">
        <w:rPr>
          <w:rFonts w:ascii="Times New Roman" w:hAnsi="Times New Roman"/>
          <w:sz w:val="28"/>
          <w:szCs w:val="28"/>
        </w:rPr>
        <w:t>еречень муниципальных программ, финансируемых в 201</w:t>
      </w:r>
      <w:r>
        <w:rPr>
          <w:rFonts w:ascii="Times New Roman" w:hAnsi="Times New Roman"/>
          <w:sz w:val="28"/>
          <w:szCs w:val="28"/>
        </w:rPr>
        <w:t>7</w:t>
      </w:r>
      <w:r w:rsidRPr="00667C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утвержден в Приложении 9 данного решения Думы городского округа Нижняя Салда.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</w:rPr>
      </w:pPr>
      <w:r w:rsidRPr="00930FDE">
        <w:rPr>
          <w:sz w:val="28"/>
        </w:rPr>
        <w:t xml:space="preserve">В </w:t>
      </w:r>
      <w:r>
        <w:rPr>
          <w:sz w:val="28"/>
        </w:rPr>
        <w:t xml:space="preserve">2017 году </w:t>
      </w:r>
      <w:r w:rsidRPr="00930FDE">
        <w:rPr>
          <w:sz w:val="28"/>
        </w:rPr>
        <w:t xml:space="preserve">в </w:t>
      </w:r>
      <w:r>
        <w:rPr>
          <w:sz w:val="28"/>
        </w:rPr>
        <w:t>городском округе Нижняя Салда</w:t>
      </w:r>
      <w:r w:rsidRPr="00930FDE">
        <w:rPr>
          <w:sz w:val="28"/>
        </w:rPr>
        <w:t xml:space="preserve"> </w:t>
      </w:r>
      <w:r>
        <w:rPr>
          <w:sz w:val="28"/>
        </w:rPr>
        <w:t>реализуются</w:t>
      </w:r>
      <w:r w:rsidRPr="00930FDE">
        <w:rPr>
          <w:sz w:val="28"/>
        </w:rPr>
        <w:t xml:space="preserve"> мероприятия </w:t>
      </w:r>
      <w:r>
        <w:rPr>
          <w:sz w:val="28"/>
        </w:rPr>
        <w:t>по 16 муниципальным</w:t>
      </w:r>
      <w:r w:rsidRPr="00930FDE">
        <w:rPr>
          <w:sz w:val="28"/>
        </w:rPr>
        <w:t xml:space="preserve"> программ</w:t>
      </w:r>
      <w:r>
        <w:rPr>
          <w:sz w:val="28"/>
        </w:rPr>
        <w:t>ам, 47 подпрограммам</w:t>
      </w:r>
      <w:r w:rsidRPr="00930FDE">
        <w:rPr>
          <w:sz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</w:t>
      </w:r>
      <w:r>
        <w:rPr>
          <w:sz w:val="28"/>
        </w:rPr>
        <w:t>,</w:t>
      </w:r>
      <w:r w:rsidRPr="00930FDE">
        <w:rPr>
          <w:sz w:val="28"/>
        </w:rPr>
        <w:t xml:space="preserve"> правоохранительной деятельности, жилищно-коммунального хозяйства, </w:t>
      </w:r>
      <w:r>
        <w:rPr>
          <w:sz w:val="28"/>
        </w:rPr>
        <w:t xml:space="preserve">транспорта и дорожного хозяйства, </w:t>
      </w:r>
      <w:r w:rsidRPr="00930FDE">
        <w:rPr>
          <w:sz w:val="28"/>
        </w:rPr>
        <w:t xml:space="preserve">охраны окружающей среды, </w:t>
      </w:r>
      <w:r w:rsidRPr="004E012C">
        <w:rPr>
          <w:sz w:val="28"/>
        </w:rPr>
        <w:t>управления муниципальной собственностью и приватизации муниципального имущества,  градостроительной деятельности, образования, культуры, с</w:t>
      </w:r>
      <w:r w:rsidRPr="00930FDE">
        <w:rPr>
          <w:sz w:val="28"/>
        </w:rPr>
        <w:t>порта и молодежной политики и поддержки общественных организаций</w:t>
      </w:r>
      <w:r>
        <w:rPr>
          <w:sz w:val="28"/>
        </w:rPr>
        <w:t xml:space="preserve"> и субъектов малого и среднего бизнеса</w:t>
      </w:r>
      <w:r w:rsidRPr="00930FDE">
        <w:rPr>
          <w:sz w:val="28"/>
        </w:rPr>
        <w:t>.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муниципальных программ городского округа Нижняя Салда подготовлена </w:t>
      </w:r>
      <w:r w:rsidRPr="004035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разработки, </w:t>
      </w:r>
      <w:r w:rsidRPr="004035D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оценки эффективности </w:t>
      </w:r>
      <w:r w:rsidRPr="004035D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 от </w:t>
      </w:r>
      <w:r>
        <w:rPr>
          <w:sz w:val="28"/>
          <w:szCs w:val="28"/>
        </w:rPr>
        <w:t>29.10</w:t>
      </w:r>
      <w:r w:rsidRPr="004035D4">
        <w:rPr>
          <w:sz w:val="28"/>
          <w:szCs w:val="28"/>
        </w:rPr>
        <w:t xml:space="preserve">.2013 № </w:t>
      </w:r>
      <w:r w:rsidR="00415904">
        <w:rPr>
          <w:sz w:val="28"/>
          <w:szCs w:val="28"/>
        </w:rPr>
        <w:t>1055 (</w:t>
      </w:r>
      <w:r>
        <w:rPr>
          <w:sz w:val="28"/>
          <w:szCs w:val="28"/>
        </w:rPr>
        <w:t>с изменением от 26.07.2016 № 665)</w:t>
      </w:r>
      <w:r w:rsidRPr="004035D4">
        <w:rPr>
          <w:sz w:val="28"/>
          <w:szCs w:val="28"/>
        </w:rPr>
        <w:t xml:space="preserve">, на основании данных Финансового управления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5D4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>ответственных исполнителей</w:t>
      </w:r>
      <w:r w:rsidRPr="004035D4">
        <w:rPr>
          <w:sz w:val="28"/>
          <w:szCs w:val="28"/>
        </w:rPr>
        <w:t xml:space="preserve"> муниципальных программ за отчетный период</w:t>
      </w:r>
      <w:r>
        <w:rPr>
          <w:sz w:val="28"/>
          <w:szCs w:val="28"/>
        </w:rPr>
        <w:t xml:space="preserve"> (</w:t>
      </w:r>
      <w:r w:rsidR="0041590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года)</w:t>
      </w:r>
      <w:r w:rsidRPr="004035D4">
        <w:rPr>
          <w:sz w:val="28"/>
          <w:szCs w:val="28"/>
        </w:rPr>
        <w:t>.</w:t>
      </w:r>
      <w:r w:rsidRPr="00165CA1">
        <w:rPr>
          <w:sz w:val="28"/>
          <w:szCs w:val="28"/>
        </w:rPr>
        <w:t xml:space="preserve"> </w:t>
      </w:r>
    </w:p>
    <w:p w:rsidR="00007A82" w:rsidRPr="00D90AFC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D90AFC">
        <w:rPr>
          <w:sz w:val="28"/>
          <w:szCs w:val="28"/>
        </w:rPr>
        <w:t xml:space="preserve">В соответствии с решением Думы о бюджете на финансирование муниципальных программ в 2017 году запланированы бюджетные ассигнования в сумме </w:t>
      </w:r>
      <w:r w:rsidR="00D90AFC" w:rsidRPr="00D90AFC">
        <w:rPr>
          <w:sz w:val="28"/>
          <w:szCs w:val="28"/>
        </w:rPr>
        <w:t>542 744,776</w:t>
      </w:r>
      <w:r w:rsidRPr="00D90AFC">
        <w:rPr>
          <w:sz w:val="28"/>
          <w:szCs w:val="28"/>
        </w:rPr>
        <w:t xml:space="preserve"> тыс. рублей, в том числе средства местного бюджета – </w:t>
      </w:r>
      <w:r w:rsidR="00D90AFC" w:rsidRPr="00D90AFC">
        <w:rPr>
          <w:sz w:val="28"/>
          <w:szCs w:val="28"/>
        </w:rPr>
        <w:t>285 306,353</w:t>
      </w:r>
      <w:r w:rsidRPr="00D90AFC">
        <w:rPr>
          <w:sz w:val="28"/>
          <w:szCs w:val="28"/>
        </w:rPr>
        <w:t xml:space="preserve"> тыс. рублей, средства областного бюджета – </w:t>
      </w:r>
      <w:r w:rsidR="00D90AFC" w:rsidRPr="00D90AFC">
        <w:rPr>
          <w:sz w:val="28"/>
          <w:szCs w:val="28"/>
        </w:rPr>
        <w:t>257 468,423</w:t>
      </w:r>
      <w:r w:rsidRPr="00D90AFC">
        <w:rPr>
          <w:sz w:val="28"/>
          <w:szCs w:val="28"/>
        </w:rPr>
        <w:t xml:space="preserve"> тыс. рублей.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D90AFC">
        <w:rPr>
          <w:sz w:val="28"/>
          <w:szCs w:val="28"/>
        </w:rPr>
        <w:t xml:space="preserve">Фактическое исполнение за </w:t>
      </w:r>
      <w:r w:rsidR="00415904" w:rsidRPr="00D90AFC">
        <w:rPr>
          <w:sz w:val="28"/>
          <w:szCs w:val="28"/>
        </w:rPr>
        <w:t>9 месяцев</w:t>
      </w:r>
      <w:r w:rsidRPr="00D90AFC">
        <w:rPr>
          <w:sz w:val="28"/>
          <w:szCs w:val="28"/>
        </w:rPr>
        <w:t xml:space="preserve"> 2017 года составило </w:t>
      </w:r>
      <w:r w:rsidR="00D90AFC" w:rsidRPr="00D90AFC">
        <w:rPr>
          <w:sz w:val="28"/>
          <w:szCs w:val="28"/>
        </w:rPr>
        <w:t>306 222,150</w:t>
      </w:r>
      <w:r w:rsidRPr="00D90AFC">
        <w:rPr>
          <w:sz w:val="28"/>
          <w:szCs w:val="28"/>
        </w:rPr>
        <w:t xml:space="preserve"> тыс. рублей (или </w:t>
      </w:r>
      <w:r w:rsidR="00D90AFC" w:rsidRPr="00D90AFC">
        <w:rPr>
          <w:sz w:val="28"/>
          <w:szCs w:val="28"/>
        </w:rPr>
        <w:t>56,42</w:t>
      </w:r>
      <w:r w:rsidRPr="00D90AFC">
        <w:rPr>
          <w:sz w:val="28"/>
          <w:szCs w:val="28"/>
        </w:rPr>
        <w:t xml:space="preserve">% от плановых бюджетных назначений), в том числе средства местного бюджета – </w:t>
      </w:r>
      <w:r w:rsidR="00D90AFC" w:rsidRPr="00D90AFC">
        <w:rPr>
          <w:sz w:val="28"/>
          <w:szCs w:val="28"/>
        </w:rPr>
        <w:t>169 347,245</w:t>
      </w:r>
      <w:r w:rsidRPr="00D90AFC">
        <w:rPr>
          <w:sz w:val="28"/>
          <w:szCs w:val="28"/>
        </w:rPr>
        <w:t xml:space="preserve"> тыс. рублей, средства</w:t>
      </w:r>
      <w:r w:rsidR="00D90AFC" w:rsidRPr="00D90AFC">
        <w:rPr>
          <w:sz w:val="28"/>
          <w:szCs w:val="28"/>
        </w:rPr>
        <w:t xml:space="preserve"> областного бюджета – 136 874,905</w:t>
      </w:r>
      <w:r w:rsidRPr="00D90AF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6460E">
        <w:rPr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от 27.01.2016 № 25 (с изменениями от 18.08.2016 № 735, от 11.01.2017 № 24).</w:t>
      </w:r>
    </w:p>
    <w:p w:rsidR="00007A82" w:rsidRDefault="00007A82" w:rsidP="0056460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50798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186,000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108,000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58,06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186,000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108,000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58,0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07A82" w:rsidRDefault="00007A82" w:rsidP="0056460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приобретены и установлены камеры видеонаблюдения на здание МБОУ «Средняя общеобразовательная школа №5» в сумме 108,000 тыс. рублей.</w:t>
      </w:r>
    </w:p>
    <w:p w:rsidR="0092452E" w:rsidRPr="0092452E" w:rsidRDefault="0092452E" w:rsidP="009300C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Оставшиеся средства будут перераспределены в IV квартале 2017 на другие </w:t>
      </w:r>
      <w:r w:rsidRPr="00917863">
        <w:rPr>
          <w:sz w:val="28"/>
          <w:szCs w:val="28"/>
        </w:rPr>
        <w:t>мероприятия муниципальных программ.</w:t>
      </w:r>
      <w:r>
        <w:rPr>
          <w:sz w:val="28"/>
          <w:szCs w:val="28"/>
        </w:rPr>
        <w:t xml:space="preserve"> </w:t>
      </w:r>
    </w:p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00CE">
        <w:rPr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25.01.2016 № 18 (с изменениями от 16.12.2016 № 1116, от 24.01.2017 № 56</w:t>
      </w:r>
      <w:r w:rsidR="00487C0C">
        <w:rPr>
          <w:sz w:val="28"/>
          <w:szCs w:val="28"/>
        </w:rPr>
        <w:t>, от 26.09.2017 № 701</w:t>
      </w:r>
      <w:r>
        <w:rPr>
          <w:sz w:val="28"/>
          <w:szCs w:val="28"/>
        </w:rPr>
        <w:t>).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50798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1 410,320</w:t>
            </w:r>
          </w:p>
        </w:tc>
        <w:tc>
          <w:tcPr>
            <w:tcW w:w="2695" w:type="dxa"/>
          </w:tcPr>
          <w:p w:rsidR="00007A82" w:rsidRPr="001E309D" w:rsidRDefault="00487C0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390,370</w:t>
            </w:r>
          </w:p>
        </w:tc>
        <w:tc>
          <w:tcPr>
            <w:tcW w:w="2374" w:type="dxa"/>
          </w:tcPr>
          <w:p w:rsidR="00007A82" w:rsidRPr="001E309D" w:rsidRDefault="00487C0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27,68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1 410,320</w:t>
            </w:r>
          </w:p>
        </w:tc>
        <w:tc>
          <w:tcPr>
            <w:tcW w:w="2695" w:type="dxa"/>
          </w:tcPr>
          <w:p w:rsidR="00007A82" w:rsidRPr="001E309D" w:rsidRDefault="00487C0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390,370</w:t>
            </w:r>
          </w:p>
        </w:tc>
        <w:tc>
          <w:tcPr>
            <w:tcW w:w="2374" w:type="dxa"/>
          </w:tcPr>
          <w:p w:rsidR="00007A82" w:rsidRPr="001E309D" w:rsidRDefault="00487C0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</w:tr>
    </w:tbl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D2202C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«Обеспечение жильем молодых семей в городском округе Нижняя Салда до 2020 года» запланированные денежные средства (в размере 850,000 тыс. рублей) не освоены. </w:t>
      </w:r>
    </w:p>
    <w:p w:rsidR="00007A82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2202C">
        <w:rPr>
          <w:rFonts w:ascii="Times New Roman" w:hAnsi="Times New Roman"/>
          <w:sz w:val="28"/>
          <w:szCs w:val="28"/>
        </w:rPr>
        <w:t xml:space="preserve"> января в Министерство физической культуры, спорта и молодежной политики Свердловской области направлен список молодых семей-участников подпрограммы, изъявивших желание получить социальную выплату в 2017 году.</w:t>
      </w:r>
    </w:p>
    <w:p w:rsidR="00C77311" w:rsidRPr="00D2202C" w:rsidRDefault="00C77311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в Департамент молодежной политики Свердловской</w:t>
      </w:r>
      <w:r>
        <w:rPr>
          <w:rFonts w:ascii="Times New Roman" w:hAnsi="Times New Roman"/>
          <w:sz w:val="28"/>
          <w:szCs w:val="28"/>
        </w:rPr>
        <w:tab/>
        <w:t xml:space="preserve"> области </w:t>
      </w:r>
      <w:r w:rsidR="00572C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редоставлены уточненные списки молодых семей – получателей социальных выплат по городскому округу Нижняя Салда.</w:t>
      </w:r>
    </w:p>
    <w:p w:rsidR="00007A82" w:rsidRPr="00D2202C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2C">
        <w:rPr>
          <w:rFonts w:ascii="Times New Roman" w:hAnsi="Times New Roman"/>
          <w:sz w:val="28"/>
          <w:szCs w:val="28"/>
        </w:rPr>
        <w:t xml:space="preserve">Средства местного бюджета на реализацию подпрограммы в 2017 году будут освоены после подписания соглашения с </w:t>
      </w:r>
      <w:r w:rsidR="00572C37">
        <w:rPr>
          <w:rFonts w:ascii="Times New Roman" w:hAnsi="Times New Roman"/>
          <w:sz w:val="28"/>
          <w:szCs w:val="28"/>
        </w:rPr>
        <w:t xml:space="preserve">Департаментом молодежной политики Свердловской области </w:t>
      </w:r>
      <w:r w:rsidRPr="00D2202C">
        <w:rPr>
          <w:rFonts w:ascii="Times New Roman" w:hAnsi="Times New Roman"/>
          <w:sz w:val="28"/>
          <w:szCs w:val="28"/>
        </w:rPr>
        <w:t xml:space="preserve">о софинансировании муниципальной программы. </w:t>
      </w:r>
    </w:p>
    <w:p w:rsidR="00007A82" w:rsidRPr="00D2202C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2C">
        <w:rPr>
          <w:rFonts w:ascii="Times New Roman" w:hAnsi="Times New Roman"/>
          <w:sz w:val="28"/>
          <w:szCs w:val="28"/>
        </w:rPr>
        <w:t xml:space="preserve">Соглашение с </w:t>
      </w:r>
      <w:r w:rsidR="00572C37">
        <w:rPr>
          <w:rFonts w:ascii="Times New Roman" w:hAnsi="Times New Roman"/>
          <w:sz w:val="28"/>
          <w:szCs w:val="28"/>
        </w:rPr>
        <w:t>Департаментом молодежной политики Свердловской области</w:t>
      </w:r>
      <w:r w:rsidR="00572C37" w:rsidRPr="00D2202C">
        <w:rPr>
          <w:rFonts w:ascii="Times New Roman" w:hAnsi="Times New Roman"/>
          <w:sz w:val="28"/>
          <w:szCs w:val="28"/>
        </w:rPr>
        <w:t xml:space="preserve"> </w:t>
      </w:r>
      <w:r w:rsidRPr="00D2202C">
        <w:rPr>
          <w:rFonts w:ascii="Times New Roman" w:hAnsi="Times New Roman"/>
          <w:sz w:val="28"/>
          <w:szCs w:val="28"/>
        </w:rPr>
        <w:t xml:space="preserve">будет подписано после поступления средств из федерального </w:t>
      </w:r>
      <w:r>
        <w:rPr>
          <w:rFonts w:ascii="Times New Roman" w:hAnsi="Times New Roman"/>
          <w:sz w:val="28"/>
          <w:szCs w:val="28"/>
        </w:rPr>
        <w:t>и областного бюджетов</w:t>
      </w:r>
      <w:r w:rsidRPr="00D2202C">
        <w:rPr>
          <w:rFonts w:ascii="Times New Roman" w:hAnsi="Times New Roman"/>
          <w:sz w:val="28"/>
          <w:szCs w:val="28"/>
        </w:rPr>
        <w:t>.</w:t>
      </w:r>
    </w:p>
    <w:p w:rsidR="00173836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2C">
        <w:rPr>
          <w:rFonts w:ascii="Times New Roman" w:hAnsi="Times New Roman"/>
          <w:sz w:val="28"/>
          <w:szCs w:val="28"/>
        </w:rPr>
        <w:t>После подп</w:t>
      </w:r>
      <w:r w:rsidR="00173836">
        <w:rPr>
          <w:rFonts w:ascii="Times New Roman" w:hAnsi="Times New Roman"/>
          <w:sz w:val="28"/>
          <w:szCs w:val="28"/>
        </w:rPr>
        <w:t>исания Соглашения админис</w:t>
      </w:r>
      <w:r w:rsidR="00572C37">
        <w:rPr>
          <w:rFonts w:ascii="Times New Roman" w:hAnsi="Times New Roman"/>
          <w:sz w:val="28"/>
          <w:szCs w:val="28"/>
        </w:rPr>
        <w:t>трации</w:t>
      </w:r>
      <w:r w:rsidR="00173836">
        <w:rPr>
          <w:rFonts w:ascii="Times New Roman" w:hAnsi="Times New Roman"/>
          <w:sz w:val="28"/>
          <w:szCs w:val="28"/>
        </w:rPr>
        <w:t xml:space="preserve"> городского округа Нижняя Салда будет предоставлено уведомление о софинансировании подпрограммы и выписка из списка молодых семей – претендентов на получение социальных выплат на территории городского округа Нижняя Салда, утвержденная приказом Департамент молодежной политики Свердловской области.</w:t>
      </w:r>
    </w:p>
    <w:p w:rsidR="00007A82" w:rsidRPr="00D2202C" w:rsidRDefault="00173836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7A82" w:rsidRPr="00D2202C">
        <w:rPr>
          <w:rFonts w:ascii="Times New Roman" w:hAnsi="Times New Roman"/>
          <w:sz w:val="28"/>
          <w:szCs w:val="28"/>
        </w:rPr>
        <w:t>4 квартале 2017 года молодые семьи получат свидетельства о праве на получение социальной выплаты на приобретение жилого помещения или строительство индивиду</w:t>
      </w:r>
      <w:r>
        <w:rPr>
          <w:rFonts w:ascii="Times New Roman" w:hAnsi="Times New Roman"/>
          <w:sz w:val="28"/>
          <w:szCs w:val="28"/>
        </w:rPr>
        <w:t>ального жилого дома в 2017 году и до конца года приобретут в собственность жилые помещения.</w:t>
      </w:r>
    </w:p>
    <w:p w:rsidR="00007A82" w:rsidRPr="00D2202C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2C">
        <w:rPr>
          <w:rFonts w:ascii="Times New Roman" w:hAnsi="Times New Roman"/>
          <w:sz w:val="28"/>
          <w:szCs w:val="28"/>
        </w:rPr>
        <w:lastRenderedPageBreak/>
        <w:t>В списке молодых семей – участников подпрограммы</w:t>
      </w:r>
      <w:r w:rsidR="00173836">
        <w:rPr>
          <w:rFonts w:ascii="Times New Roman" w:hAnsi="Times New Roman"/>
          <w:sz w:val="28"/>
          <w:szCs w:val="28"/>
        </w:rPr>
        <w:t>, изъявивших желание получить социальную выплату, по городскому округу Нижняя Салда</w:t>
      </w:r>
      <w:r w:rsidRPr="00D2202C"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Times New Roman" w:hAnsi="Times New Roman"/>
          <w:sz w:val="28"/>
          <w:szCs w:val="28"/>
        </w:rPr>
        <w:t>20</w:t>
      </w:r>
      <w:r w:rsidRPr="00D2202C">
        <w:rPr>
          <w:rFonts w:ascii="Times New Roman" w:hAnsi="Times New Roman"/>
          <w:sz w:val="28"/>
          <w:szCs w:val="28"/>
        </w:rPr>
        <w:t xml:space="preserve"> молодых семей.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года» освоено </w:t>
      </w:r>
      <w:r w:rsidR="0050798B">
        <w:rPr>
          <w:i/>
          <w:sz w:val="28"/>
          <w:szCs w:val="28"/>
        </w:rPr>
        <w:t>390,370</w:t>
      </w:r>
      <w:r w:rsidRPr="00D2202C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50798B">
        <w:rPr>
          <w:i/>
          <w:sz w:val="28"/>
          <w:szCs w:val="28"/>
        </w:rPr>
        <w:t>69,67</w:t>
      </w:r>
      <w:r>
        <w:rPr>
          <w:i/>
          <w:sz w:val="28"/>
          <w:szCs w:val="28"/>
        </w:rPr>
        <w:t>% от бюджетных назначений)</w:t>
      </w:r>
      <w:r w:rsidRPr="00D2202C">
        <w:rPr>
          <w:i/>
          <w:sz w:val="28"/>
          <w:szCs w:val="28"/>
        </w:rPr>
        <w:t>, в том числе: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культурно массовые мероприятия для ветеранов (</w:t>
      </w:r>
      <w:r w:rsidR="0050798B">
        <w:rPr>
          <w:sz w:val="28"/>
          <w:szCs w:val="28"/>
        </w:rPr>
        <w:t>87</w:t>
      </w:r>
      <w:r>
        <w:rPr>
          <w:sz w:val="28"/>
          <w:szCs w:val="28"/>
        </w:rPr>
        <w:t>,600 тыс. рублей);</w:t>
      </w:r>
    </w:p>
    <w:p w:rsidR="0050798B" w:rsidRDefault="0050798B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выплата 14 Почетным гражданам городского округа Нижняя Салда в канун празднования Дня города (70,000 тыс. рублей);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ежемесячная выплата 6 инвалидам, находящихся на программном гемодиализе, больным оказывается материальная помощь – компенсация на проезд в ГУЗ СО «Диализ» г. Нижний Тагил (</w:t>
      </w:r>
      <w:r w:rsidR="00572C37">
        <w:rPr>
          <w:sz w:val="28"/>
          <w:szCs w:val="28"/>
        </w:rPr>
        <w:t>154,500</w:t>
      </w:r>
      <w:r>
        <w:rPr>
          <w:sz w:val="28"/>
          <w:szCs w:val="28"/>
        </w:rPr>
        <w:t xml:space="preserve"> тыс. рублей);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канун празднования 72-годовщины Дня Победы в городском округе организовано поощрение ветеранов Великой Отечественной войны – 75 человек (75,000 тыс. рублей);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аксессуаров для поминальных церемоний (венки и цветы) – возложение к мемориалам, памятникам (1,500 тыс. рублей).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03B38">
        <w:rPr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2022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28.12.2016 № 1180, от 02.03.2017 № 170, от 01.06.2017 № 405, от 28.06.2017 № 467).</w:t>
      </w:r>
    </w:p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50798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79 150,175</w:t>
            </w:r>
          </w:p>
        </w:tc>
        <w:tc>
          <w:tcPr>
            <w:tcW w:w="2695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21 916,233</w:t>
            </w:r>
          </w:p>
        </w:tc>
        <w:tc>
          <w:tcPr>
            <w:tcW w:w="2374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58 450,175</w:t>
            </w:r>
          </w:p>
        </w:tc>
        <w:tc>
          <w:tcPr>
            <w:tcW w:w="2695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21 745,078</w:t>
            </w:r>
          </w:p>
        </w:tc>
        <w:tc>
          <w:tcPr>
            <w:tcW w:w="2374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37,20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20 700,000</w:t>
            </w:r>
          </w:p>
        </w:tc>
        <w:tc>
          <w:tcPr>
            <w:tcW w:w="2695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171,155</w:t>
            </w:r>
          </w:p>
        </w:tc>
        <w:tc>
          <w:tcPr>
            <w:tcW w:w="2374" w:type="dxa"/>
          </w:tcPr>
          <w:p w:rsidR="00007A82" w:rsidRPr="001E309D" w:rsidRDefault="005079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</w:tbl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шести подпрограмм.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007A82" w:rsidRPr="007E7156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на 2014 – 2022 годы» освоено </w:t>
      </w:r>
      <w:r w:rsidR="00C436BE">
        <w:rPr>
          <w:i/>
          <w:sz w:val="28"/>
          <w:szCs w:val="28"/>
        </w:rPr>
        <w:t>507,129</w:t>
      </w:r>
      <w:r w:rsidRPr="007E7156">
        <w:rPr>
          <w:i/>
          <w:sz w:val="28"/>
          <w:szCs w:val="28"/>
        </w:rPr>
        <w:t xml:space="preserve"> тыс. рублей (</w:t>
      </w:r>
      <w:r w:rsidR="00C436BE">
        <w:rPr>
          <w:i/>
          <w:sz w:val="28"/>
          <w:szCs w:val="28"/>
        </w:rPr>
        <w:t>63,39</w:t>
      </w:r>
      <w:r w:rsidRPr="007E7156">
        <w:rPr>
          <w:i/>
          <w:sz w:val="28"/>
          <w:szCs w:val="28"/>
        </w:rPr>
        <w:t xml:space="preserve">% от бюджетных назначений), в том числе: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направлены средства 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92452E">
        <w:rPr>
          <w:sz w:val="28"/>
          <w:szCs w:val="28"/>
        </w:rPr>
        <w:t>му ремонту</w:t>
      </w:r>
      <w:r w:rsidR="00C32C6F">
        <w:rPr>
          <w:sz w:val="28"/>
          <w:szCs w:val="28"/>
        </w:rPr>
        <w:t>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A07C5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lastRenderedPageBreak/>
        <w:t xml:space="preserve">По подпрограмме «Развитие благоустройства в городском округе Нижняя Салда на 2014 – 2022 годы» освоено </w:t>
      </w:r>
      <w:r w:rsidR="00C436BE">
        <w:rPr>
          <w:i/>
          <w:sz w:val="28"/>
          <w:szCs w:val="28"/>
        </w:rPr>
        <w:t>5 401,359</w:t>
      </w:r>
      <w:r w:rsidRPr="00DA07C5">
        <w:rPr>
          <w:i/>
          <w:sz w:val="28"/>
          <w:szCs w:val="28"/>
        </w:rPr>
        <w:t xml:space="preserve"> тыс. рублей (</w:t>
      </w:r>
      <w:r w:rsidR="00C436BE">
        <w:rPr>
          <w:i/>
          <w:sz w:val="28"/>
          <w:szCs w:val="28"/>
        </w:rPr>
        <w:t>63,85</w:t>
      </w:r>
      <w:r>
        <w:rPr>
          <w:i/>
          <w:sz w:val="28"/>
          <w:szCs w:val="28"/>
        </w:rPr>
        <w:t>% от бюджетных назначений),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расчеты за уличное освещение (1</w:t>
      </w:r>
      <w:r w:rsidR="009B37CA">
        <w:rPr>
          <w:sz w:val="28"/>
          <w:szCs w:val="28"/>
        </w:rPr>
        <w:t> 479,883</w:t>
      </w:r>
      <w:r>
        <w:rPr>
          <w:sz w:val="28"/>
          <w:szCs w:val="28"/>
        </w:rPr>
        <w:t xml:space="preserve"> тыс. рублей)</w:t>
      </w:r>
      <w:r w:rsidR="005B3212">
        <w:rPr>
          <w:sz w:val="28"/>
          <w:szCs w:val="28"/>
        </w:rPr>
        <w:t>, а также за приобретение светильников наружного освещения в количестве 400 штук (559,656 тыс. рублей)</w:t>
      </w:r>
      <w:r>
        <w:rPr>
          <w:sz w:val="28"/>
          <w:szCs w:val="28"/>
        </w:rPr>
        <w:t>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7CA">
        <w:rPr>
          <w:sz w:val="28"/>
          <w:szCs w:val="28"/>
        </w:rPr>
        <w:t xml:space="preserve">произведена оплата по муниципальному контракту </w:t>
      </w:r>
      <w:r>
        <w:rPr>
          <w:sz w:val="28"/>
          <w:szCs w:val="28"/>
        </w:rPr>
        <w:t xml:space="preserve">на санитарную уборку городского округа </w:t>
      </w:r>
      <w:r w:rsidR="009B37CA">
        <w:rPr>
          <w:sz w:val="28"/>
          <w:szCs w:val="28"/>
        </w:rPr>
        <w:t>Нижняя Салда в размере</w:t>
      </w:r>
      <w:r>
        <w:rPr>
          <w:sz w:val="28"/>
          <w:szCs w:val="28"/>
        </w:rPr>
        <w:t xml:space="preserve"> 1 200,000 тыс. рублей;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были направлены на мероприятия по обеспечению населения бытовыми услугами – городская баня (1</w:t>
      </w:r>
      <w:r w:rsidR="00C436BE">
        <w:rPr>
          <w:sz w:val="28"/>
          <w:szCs w:val="28"/>
        </w:rPr>
        <w:t> 518,467</w:t>
      </w:r>
      <w:r>
        <w:rPr>
          <w:sz w:val="28"/>
          <w:szCs w:val="28"/>
        </w:rPr>
        <w:t xml:space="preserve"> 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 w:rsidRPr="004B262F">
        <w:rPr>
          <w:sz w:val="28"/>
          <w:szCs w:val="28"/>
        </w:rPr>
        <w:t xml:space="preserve">- был произведен отлов бродячих собак в количестве </w:t>
      </w:r>
      <w:r w:rsidR="004B262F" w:rsidRPr="004B262F">
        <w:rPr>
          <w:sz w:val="28"/>
          <w:szCs w:val="28"/>
        </w:rPr>
        <w:t>98</w:t>
      </w:r>
      <w:r w:rsidRPr="004B262F">
        <w:rPr>
          <w:sz w:val="28"/>
          <w:szCs w:val="28"/>
        </w:rPr>
        <w:t xml:space="preserve"> штук (</w:t>
      </w:r>
      <w:r w:rsidR="00C436BE" w:rsidRPr="004B262F">
        <w:rPr>
          <w:sz w:val="28"/>
          <w:szCs w:val="28"/>
        </w:rPr>
        <w:t>161,508</w:t>
      </w:r>
      <w:r w:rsidRPr="004B262F">
        <w:rPr>
          <w:sz w:val="28"/>
          <w:szCs w:val="28"/>
        </w:rPr>
        <w:t xml:space="preserve"> 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 (300,000 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погашена кредиторская заложенность прошлых лет за содержание уличного освещения (171,155 тыс. рублей)</w:t>
      </w:r>
      <w:r w:rsidR="004B262F">
        <w:rPr>
          <w:sz w:val="28"/>
          <w:szCs w:val="28"/>
        </w:rPr>
        <w:t>.</w:t>
      </w:r>
    </w:p>
    <w:p w:rsidR="004B262F" w:rsidRDefault="004B262F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F42400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на 2014 – 2022 годы» </w:t>
      </w:r>
      <w:r w:rsidR="005B3212">
        <w:rPr>
          <w:i/>
          <w:sz w:val="28"/>
          <w:szCs w:val="28"/>
        </w:rPr>
        <w:t xml:space="preserve">освоено 400,000 тыс. рублей </w:t>
      </w:r>
      <w:r w:rsidR="00EF50E4">
        <w:rPr>
          <w:i/>
          <w:sz w:val="28"/>
          <w:szCs w:val="28"/>
        </w:rPr>
        <w:t>(93,02% от бюджетных назначений):</w:t>
      </w:r>
      <w:r w:rsidRPr="00F42400">
        <w:rPr>
          <w:i/>
          <w:sz w:val="28"/>
          <w:szCs w:val="28"/>
        </w:rPr>
        <w:t xml:space="preserve">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212">
        <w:rPr>
          <w:sz w:val="28"/>
          <w:szCs w:val="28"/>
        </w:rPr>
        <w:t xml:space="preserve">произведена оплата по муниципальному контракту </w:t>
      </w:r>
      <w:r>
        <w:rPr>
          <w:sz w:val="28"/>
          <w:szCs w:val="28"/>
        </w:rPr>
        <w:t>с МУП «Чистый город» на содержание малых архитектурных форм (содержание детских площадок) (400,000 тыс. рублей).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671DC4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671DC4">
        <w:rPr>
          <w:i/>
          <w:sz w:val="28"/>
          <w:szCs w:val="28"/>
        </w:rPr>
        <w:t>По подпрограмме «Комплексное развитие коммунальной инфраструктуры городского округа Нижняя Салда на 2014 – 2022 годы» расходы не производились.</w:t>
      </w:r>
    </w:p>
    <w:p w:rsidR="00007A82" w:rsidRDefault="00007A82" w:rsidP="00760D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планируется на </w:t>
      </w:r>
      <w:r w:rsidR="00EF50E4">
        <w:rPr>
          <w:sz w:val="28"/>
          <w:szCs w:val="28"/>
          <w:lang w:val="en-US"/>
        </w:rPr>
        <w:t>IV</w:t>
      </w:r>
      <w:r w:rsidRPr="00F4240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2017 года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14ECC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14ECC">
        <w:rPr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на 2014 – 2022 годы» освоено </w:t>
      </w:r>
      <w:r w:rsidR="0092452E" w:rsidRPr="00D14ECC">
        <w:rPr>
          <w:i/>
          <w:sz w:val="28"/>
          <w:szCs w:val="28"/>
        </w:rPr>
        <w:t>519,</w:t>
      </w:r>
      <w:r w:rsidR="00EF50E4" w:rsidRPr="00D14ECC">
        <w:rPr>
          <w:i/>
          <w:sz w:val="28"/>
          <w:szCs w:val="28"/>
        </w:rPr>
        <w:t>900 тыс. рублей (</w:t>
      </w:r>
      <w:r w:rsidR="0092452E" w:rsidRPr="00D14ECC">
        <w:rPr>
          <w:i/>
          <w:sz w:val="28"/>
          <w:szCs w:val="28"/>
        </w:rPr>
        <w:t>1,</w:t>
      </w:r>
      <w:r w:rsidR="00EF50E4" w:rsidRPr="00D14ECC">
        <w:rPr>
          <w:i/>
          <w:sz w:val="28"/>
          <w:szCs w:val="28"/>
        </w:rPr>
        <w:t>64</w:t>
      </w:r>
      <w:r w:rsidRPr="00D14ECC">
        <w:rPr>
          <w:i/>
          <w:sz w:val="28"/>
          <w:szCs w:val="28"/>
        </w:rPr>
        <w:t xml:space="preserve">% от бюджетных назначений),в том числе: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 w:rsidRPr="00D14ECC">
        <w:rPr>
          <w:sz w:val="28"/>
          <w:szCs w:val="28"/>
        </w:rPr>
        <w:t xml:space="preserve">- </w:t>
      </w:r>
      <w:r w:rsidR="00B641CD" w:rsidRPr="00D14ECC">
        <w:rPr>
          <w:sz w:val="28"/>
          <w:szCs w:val="28"/>
        </w:rPr>
        <w:t xml:space="preserve">денежные средства были направлены </w:t>
      </w:r>
      <w:r w:rsidRPr="00D14ECC">
        <w:rPr>
          <w:sz w:val="28"/>
          <w:szCs w:val="28"/>
        </w:rPr>
        <w:t>на разработку муниципальных программ и с</w:t>
      </w:r>
      <w:r w:rsidR="0092452E" w:rsidRPr="00D14ECC">
        <w:rPr>
          <w:sz w:val="28"/>
          <w:szCs w:val="28"/>
        </w:rPr>
        <w:t>хем коммунальной инфраструктуры тепло- и водоснабжения, водоотведение.</w:t>
      </w:r>
      <w:r w:rsidR="0092452E">
        <w:rPr>
          <w:sz w:val="28"/>
          <w:szCs w:val="28"/>
        </w:rPr>
        <w:t xml:space="preserve">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EB2563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EB2563">
        <w:rPr>
          <w:i/>
          <w:sz w:val="28"/>
          <w:szCs w:val="28"/>
        </w:rPr>
        <w:t xml:space="preserve">По подпрограмме «Модернизация жилищно-коммунального хозяйства для улучшения качества коммунальных услуг для населения городского округа Нижняя Салда» освоено </w:t>
      </w:r>
      <w:r w:rsidR="00EF50E4" w:rsidRPr="00EF50E4">
        <w:rPr>
          <w:i/>
          <w:sz w:val="28"/>
          <w:szCs w:val="28"/>
        </w:rPr>
        <w:t>15</w:t>
      </w:r>
      <w:r w:rsidR="007822D3">
        <w:rPr>
          <w:i/>
          <w:sz w:val="28"/>
          <w:szCs w:val="28"/>
          <w:lang w:val="en-US"/>
        </w:rPr>
        <w:t> </w:t>
      </w:r>
      <w:r w:rsidR="007822D3">
        <w:rPr>
          <w:i/>
          <w:sz w:val="28"/>
          <w:szCs w:val="28"/>
        </w:rPr>
        <w:t>087,</w:t>
      </w:r>
      <w:r w:rsidR="00EF50E4" w:rsidRPr="00EF50E4">
        <w:rPr>
          <w:i/>
          <w:sz w:val="28"/>
          <w:szCs w:val="28"/>
        </w:rPr>
        <w:t>846</w:t>
      </w:r>
      <w:r w:rsidRPr="00EB2563">
        <w:rPr>
          <w:i/>
          <w:sz w:val="28"/>
          <w:szCs w:val="28"/>
        </w:rPr>
        <w:t xml:space="preserve"> тыс. рублей</w:t>
      </w:r>
      <w:r w:rsidR="00EF50E4">
        <w:rPr>
          <w:i/>
          <w:sz w:val="28"/>
          <w:szCs w:val="28"/>
        </w:rPr>
        <w:t xml:space="preserve"> (39,87</w:t>
      </w:r>
      <w:r>
        <w:rPr>
          <w:i/>
          <w:sz w:val="28"/>
          <w:szCs w:val="28"/>
        </w:rPr>
        <w:t>% от бюджетных назначений)</w:t>
      </w:r>
      <w:r w:rsidRPr="00EB2563">
        <w:rPr>
          <w:i/>
          <w:sz w:val="28"/>
          <w:szCs w:val="28"/>
        </w:rPr>
        <w:t>, в том числе:</w:t>
      </w:r>
    </w:p>
    <w:p w:rsidR="00007A82" w:rsidRDefault="00007A82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18A">
        <w:rPr>
          <w:sz w:val="28"/>
          <w:szCs w:val="28"/>
        </w:rPr>
        <w:t xml:space="preserve">произведены расчеты с </w:t>
      </w:r>
      <w:r w:rsidRPr="0088518A">
        <w:rPr>
          <w:spacing w:val="-6"/>
          <w:sz w:val="28"/>
          <w:szCs w:val="28"/>
        </w:rPr>
        <w:t xml:space="preserve">ООО «ФОРТЕКС-УПЕК» </w:t>
      </w:r>
      <w:r>
        <w:rPr>
          <w:spacing w:val="-6"/>
          <w:sz w:val="28"/>
          <w:szCs w:val="28"/>
        </w:rPr>
        <w:t>за</w:t>
      </w:r>
      <w:r w:rsidRPr="0088518A">
        <w:rPr>
          <w:spacing w:val="-6"/>
          <w:sz w:val="28"/>
          <w:szCs w:val="28"/>
        </w:rPr>
        <w:t xml:space="preserve"> разработку проектно-сметной документации по объекту «Сооружения биологической очистки хозбытовых сточных вод, производительностью 6000 м3/сутки» городского округа Нижняя Салда, переулок Коммунаров, 55</w:t>
      </w:r>
      <w:r w:rsidR="00281C35">
        <w:rPr>
          <w:spacing w:val="-6"/>
          <w:sz w:val="28"/>
          <w:szCs w:val="28"/>
        </w:rPr>
        <w:t xml:space="preserve"> (11 800,000 тыс. рублей);</w:t>
      </w:r>
    </w:p>
    <w:p w:rsidR="00281C35" w:rsidRDefault="00281C35" w:rsidP="00281C35">
      <w:pPr>
        <w:pStyle w:val="a3"/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43150B">
        <w:rPr>
          <w:spacing w:val="-6"/>
          <w:sz w:val="28"/>
          <w:szCs w:val="28"/>
        </w:rPr>
        <w:t xml:space="preserve">оплата по муниципальному контракту, заключенному </w:t>
      </w:r>
      <w:r w:rsidRPr="0043150B">
        <w:rPr>
          <w:sz w:val="28"/>
          <w:szCs w:val="28"/>
        </w:rPr>
        <w:t xml:space="preserve">14.04.2016 г. с ГУП СО «Газовые сети» </w:t>
      </w:r>
      <w:r w:rsidR="007822D3">
        <w:rPr>
          <w:sz w:val="28"/>
          <w:szCs w:val="28"/>
        </w:rPr>
        <w:t xml:space="preserve">за </w:t>
      </w:r>
      <w:r w:rsidRPr="0043150B">
        <w:rPr>
          <w:sz w:val="28"/>
          <w:szCs w:val="28"/>
        </w:rPr>
        <w:t xml:space="preserve">разработку проектно-сметной документации на проектирование наружного газопровода низкого давления на участках </w:t>
      </w:r>
      <w:r w:rsidRPr="0043150B">
        <w:rPr>
          <w:spacing w:val="-6"/>
          <w:sz w:val="28"/>
          <w:szCs w:val="28"/>
        </w:rPr>
        <w:t xml:space="preserve">улиц: Фрунзе,  Победа,  Октябрьской революции, Металлургов, Заводская, Подбельского,  Володарского,  </w:t>
      </w:r>
      <w:r w:rsidRPr="0043150B">
        <w:rPr>
          <w:spacing w:val="-6"/>
          <w:sz w:val="28"/>
          <w:szCs w:val="28"/>
        </w:rPr>
        <w:lastRenderedPageBreak/>
        <w:t>Стеклова, Энгельса,  Волкова, Свердлова, Горького, пер. Январский,  Ленина,  Карла Маркса, Демьяна Бедного, Карла Либкнехта, Урицкого (на 2 888,889 тыс. рублей)</w:t>
      </w:r>
      <w:r>
        <w:rPr>
          <w:spacing w:val="-6"/>
          <w:sz w:val="28"/>
          <w:szCs w:val="28"/>
        </w:rPr>
        <w:t>;</w:t>
      </w:r>
    </w:p>
    <w:p w:rsidR="008D037E" w:rsidRDefault="008D037E" w:rsidP="00281C35">
      <w:pPr>
        <w:pStyle w:val="a3"/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оплачены 4 договора с ГУПСО «Газовые сети» за работы по </w:t>
      </w:r>
      <w:r w:rsidR="00EE1E7F">
        <w:rPr>
          <w:spacing w:val="-6"/>
          <w:sz w:val="28"/>
          <w:szCs w:val="28"/>
        </w:rPr>
        <w:t xml:space="preserve">выполнению корректировки схемы газоснабжения г. Нижняя Салда Свердловской области </w:t>
      </w:r>
      <w:r>
        <w:rPr>
          <w:spacing w:val="-6"/>
          <w:sz w:val="28"/>
          <w:szCs w:val="28"/>
        </w:rPr>
        <w:t xml:space="preserve"> –</w:t>
      </w:r>
      <w:r w:rsidR="00EE1E7F">
        <w:rPr>
          <w:spacing w:val="-6"/>
          <w:sz w:val="28"/>
          <w:szCs w:val="28"/>
        </w:rPr>
        <w:t xml:space="preserve"> 4 этапа (398,957 тыс. рублей).</w:t>
      </w:r>
    </w:p>
    <w:p w:rsidR="00281C35" w:rsidRDefault="00281C35" w:rsidP="00D03B38">
      <w:pPr>
        <w:pStyle w:val="a3"/>
        <w:spacing w:after="0"/>
        <w:jc w:val="both"/>
        <w:rPr>
          <w:spacing w:val="-6"/>
          <w:sz w:val="28"/>
          <w:szCs w:val="28"/>
        </w:rPr>
      </w:pPr>
    </w:p>
    <w:p w:rsidR="00F93AD7" w:rsidRDefault="00F93AD7" w:rsidP="00D03B38">
      <w:pPr>
        <w:pStyle w:val="a3"/>
        <w:spacing w:after="0"/>
        <w:jc w:val="both"/>
        <w:rPr>
          <w:spacing w:val="-6"/>
          <w:sz w:val="28"/>
          <w:szCs w:val="28"/>
        </w:rPr>
      </w:pPr>
    </w:p>
    <w:p w:rsidR="00007A82" w:rsidRPr="0078764D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8764D">
        <w:rPr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2031 года»</w:t>
      </w:r>
      <w:r>
        <w:rPr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470, от 10.04.2017 № 255, от 25.04.2017 № 305).</w:t>
      </w:r>
    </w:p>
    <w:p w:rsidR="00007A82" w:rsidRDefault="00007A82" w:rsidP="0078764D">
      <w:pPr>
        <w:pStyle w:val="a3"/>
        <w:spacing w:after="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E1E7F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115 111,323</w:t>
            </w:r>
          </w:p>
        </w:tc>
        <w:tc>
          <w:tcPr>
            <w:tcW w:w="2695" w:type="dxa"/>
          </w:tcPr>
          <w:p w:rsidR="00007A82" w:rsidRPr="001E309D" w:rsidRDefault="00EE1E7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33 435,182</w:t>
            </w:r>
          </w:p>
        </w:tc>
        <w:tc>
          <w:tcPr>
            <w:tcW w:w="2374" w:type="dxa"/>
          </w:tcPr>
          <w:p w:rsidR="00007A82" w:rsidRPr="001E309D" w:rsidRDefault="00EE1E7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29,05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25 213,845</w:t>
            </w:r>
          </w:p>
        </w:tc>
        <w:tc>
          <w:tcPr>
            <w:tcW w:w="2695" w:type="dxa"/>
          </w:tcPr>
          <w:p w:rsidR="00007A82" w:rsidRPr="001E309D" w:rsidRDefault="00EE1E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13 331,304</w:t>
            </w:r>
          </w:p>
        </w:tc>
        <w:tc>
          <w:tcPr>
            <w:tcW w:w="2374" w:type="dxa"/>
          </w:tcPr>
          <w:p w:rsidR="00007A82" w:rsidRPr="001E309D" w:rsidRDefault="00EE1E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37,86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79 897,478</w:t>
            </w:r>
          </w:p>
        </w:tc>
        <w:tc>
          <w:tcPr>
            <w:tcW w:w="2695" w:type="dxa"/>
          </w:tcPr>
          <w:p w:rsidR="00007A82" w:rsidRPr="001E309D" w:rsidRDefault="00EE1E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20 103,878</w:t>
            </w:r>
          </w:p>
        </w:tc>
        <w:tc>
          <w:tcPr>
            <w:tcW w:w="2374" w:type="dxa"/>
          </w:tcPr>
          <w:p w:rsidR="00007A82" w:rsidRPr="001E309D" w:rsidRDefault="00EE1E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25,16</w:t>
            </w:r>
          </w:p>
        </w:tc>
      </w:tr>
    </w:tbl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EE67A5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EE67A5">
        <w:rPr>
          <w:i/>
          <w:sz w:val="28"/>
          <w:szCs w:val="28"/>
        </w:rPr>
        <w:t xml:space="preserve">По подпрограмме «Развитие дорожного хозяйства в городском округе Нижняя Салда на 2014 – 2031 год» освоено </w:t>
      </w:r>
      <w:r w:rsidR="00EE1E7F">
        <w:rPr>
          <w:i/>
          <w:sz w:val="28"/>
          <w:szCs w:val="28"/>
        </w:rPr>
        <w:t>32 323,364</w:t>
      </w:r>
      <w:r w:rsidRPr="00EE67A5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</w:t>
      </w:r>
      <w:r w:rsidR="00EE1E7F">
        <w:rPr>
          <w:i/>
          <w:sz w:val="28"/>
          <w:szCs w:val="28"/>
        </w:rPr>
        <w:t>(28,59% от бюджетных назначений)</w:t>
      </w:r>
      <w:r w:rsidRPr="00EE67A5">
        <w:rPr>
          <w:i/>
          <w:sz w:val="28"/>
          <w:szCs w:val="28"/>
        </w:rPr>
        <w:t xml:space="preserve">, в том числе: 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содержание автомобильных дорог общего пользования и сооружений на них</w:t>
      </w:r>
      <w:r w:rsidR="001D2E93">
        <w:rPr>
          <w:sz w:val="28"/>
          <w:szCs w:val="28"/>
        </w:rPr>
        <w:t xml:space="preserve"> (8 340,529 тыс. рублей);</w:t>
      </w:r>
    </w:p>
    <w:p w:rsidR="001C6F3B" w:rsidRDefault="001C6F3B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частичная оплата за работы по реконструкции улицы Фрунзе (местный бюджет – 3 147,052 тыс. рублей, областной бюджет – 20 103,878 тыс. рублей);</w:t>
      </w:r>
    </w:p>
    <w:p w:rsidR="001C6F3B" w:rsidRDefault="00531A00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георешетка типа Армдор 50 или аналог в количестве 5 040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(неучтенная ранее проектом по реконструкции улицы</w:t>
      </w:r>
      <w:r w:rsidR="007822D3">
        <w:rPr>
          <w:sz w:val="28"/>
          <w:szCs w:val="28"/>
        </w:rPr>
        <w:t xml:space="preserve"> Фрунзе) на 375,782 тыс. рублей;</w:t>
      </w:r>
    </w:p>
    <w:p w:rsidR="007822D3" w:rsidRPr="00531A00" w:rsidRDefault="007822D3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оплата </w:t>
      </w:r>
      <w:r w:rsidR="00F93AD7">
        <w:rPr>
          <w:sz w:val="28"/>
          <w:szCs w:val="28"/>
        </w:rPr>
        <w:t>ООО УК «Малахит» за работы по устройству подпорной стенки при благоустройстве территории тяготеющей к улице Ломоносова в г. Нижняя Салда (356,122 тыс. рублей).</w:t>
      </w:r>
    </w:p>
    <w:p w:rsidR="00E17579" w:rsidRPr="00B641CD" w:rsidRDefault="007822D3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 w:rsidRPr="00B641CD">
        <w:rPr>
          <w:sz w:val="28"/>
          <w:szCs w:val="28"/>
        </w:rPr>
        <w:t xml:space="preserve">В IV квартале 2017 планируется </w:t>
      </w:r>
      <w:r w:rsidR="00E17579" w:rsidRPr="00B641CD">
        <w:rPr>
          <w:sz w:val="28"/>
          <w:szCs w:val="28"/>
        </w:rPr>
        <w:t>заклю</w:t>
      </w:r>
      <w:r w:rsidRPr="00B641CD">
        <w:rPr>
          <w:sz w:val="28"/>
          <w:szCs w:val="28"/>
        </w:rPr>
        <w:t>чить</w:t>
      </w:r>
      <w:r w:rsidR="00E17579" w:rsidRPr="00B641CD">
        <w:rPr>
          <w:sz w:val="28"/>
          <w:szCs w:val="28"/>
        </w:rPr>
        <w:t xml:space="preserve"> муниципальный контракт с ООО «Салдинские автоуслуги» </w:t>
      </w:r>
      <w:r w:rsidR="00CB14A6" w:rsidRPr="00B641CD">
        <w:rPr>
          <w:sz w:val="28"/>
          <w:szCs w:val="28"/>
        </w:rPr>
        <w:t>на оказание услуг по перевозке пассажиров и багажа по маршрутам регулярных перевозок по регулируемым маршрутам автомобильным транспортом общего пользования на территории городского округа Нижняя Салда – перевозка пассажиров в с. Медвед</w:t>
      </w:r>
      <w:r w:rsidRPr="00B641CD">
        <w:rPr>
          <w:sz w:val="28"/>
          <w:szCs w:val="28"/>
        </w:rPr>
        <w:t>ево.</w:t>
      </w:r>
    </w:p>
    <w:p w:rsidR="00531A00" w:rsidRDefault="00531A00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31A00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3A447D">
        <w:rPr>
          <w:i/>
          <w:sz w:val="28"/>
          <w:szCs w:val="28"/>
        </w:rPr>
        <w:t xml:space="preserve">По подпрограмме «Развитие транспортного комплекса в городском округе Нижняя Салда на 2014 – 2031 годы» </w:t>
      </w:r>
      <w:r w:rsidR="00531A00">
        <w:rPr>
          <w:i/>
          <w:sz w:val="28"/>
          <w:szCs w:val="28"/>
        </w:rPr>
        <w:t>освоено 459,930 тыс. рублей (100,00% от бюджетных назначений), в том числе:</w:t>
      </w:r>
    </w:p>
    <w:p w:rsidR="00007A82" w:rsidRPr="006F1504" w:rsidRDefault="00531A00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 w:rsidRPr="006F1504">
        <w:rPr>
          <w:sz w:val="28"/>
          <w:szCs w:val="28"/>
        </w:rPr>
        <w:lastRenderedPageBreak/>
        <w:t xml:space="preserve">- денежные средства были направлены на приобретение </w:t>
      </w:r>
      <w:r w:rsidR="006F1504">
        <w:rPr>
          <w:sz w:val="28"/>
          <w:szCs w:val="28"/>
        </w:rPr>
        <w:t>пескоразбрасыватель тракторной серии «ПКР» или эквивалент для трактора МТЗ-82, вместительностью не менее 3,3 м</w:t>
      </w:r>
      <w:r w:rsidR="006F1504">
        <w:rPr>
          <w:sz w:val="28"/>
          <w:szCs w:val="28"/>
          <w:vertAlign w:val="superscript"/>
        </w:rPr>
        <w:t>3</w:t>
      </w:r>
      <w:r w:rsidR="00007A82" w:rsidRPr="006F1504">
        <w:rPr>
          <w:sz w:val="28"/>
          <w:szCs w:val="28"/>
        </w:rPr>
        <w:t xml:space="preserve">. 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93FDC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496A2E">
        <w:rPr>
          <w:i/>
          <w:sz w:val="28"/>
          <w:szCs w:val="28"/>
        </w:rPr>
        <w:t xml:space="preserve">По подпрограмме «Повышение безопасности дорожного движения на территории городского округа Нижняя Салда до 2031 года» </w:t>
      </w:r>
      <w:r w:rsidR="006F1504">
        <w:rPr>
          <w:i/>
          <w:sz w:val="28"/>
          <w:szCs w:val="28"/>
        </w:rPr>
        <w:t>освоено 651,888 тыс. рублей (40,70% от бюджетных наз</w:t>
      </w:r>
      <w:r w:rsidR="00F93FDC">
        <w:rPr>
          <w:i/>
          <w:sz w:val="28"/>
          <w:szCs w:val="28"/>
        </w:rPr>
        <w:t>начений), в том числе:</w:t>
      </w:r>
    </w:p>
    <w:p w:rsidR="00007A82" w:rsidRPr="0070580C" w:rsidRDefault="00F93FDC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70580C">
        <w:rPr>
          <w:sz w:val="28"/>
          <w:szCs w:val="28"/>
        </w:rPr>
        <w:t xml:space="preserve">- проведена частичная оплата </w:t>
      </w:r>
      <w:r w:rsidR="0070580C">
        <w:rPr>
          <w:sz w:val="28"/>
          <w:szCs w:val="28"/>
        </w:rPr>
        <w:t xml:space="preserve">согласно акта выполненных работ </w:t>
      </w:r>
      <w:r w:rsidRPr="0070580C">
        <w:rPr>
          <w:sz w:val="28"/>
          <w:szCs w:val="28"/>
        </w:rPr>
        <w:t>по муниципальному контракту</w:t>
      </w:r>
      <w:r w:rsidR="00007A82" w:rsidRPr="0070580C">
        <w:rPr>
          <w:i/>
          <w:sz w:val="28"/>
          <w:szCs w:val="28"/>
        </w:rPr>
        <w:t xml:space="preserve"> </w:t>
      </w:r>
      <w:r w:rsidRPr="0070580C">
        <w:rPr>
          <w:sz w:val="28"/>
          <w:szCs w:val="28"/>
        </w:rPr>
        <w:t xml:space="preserve">с МУП «Чистый город» на приведение в соответствие с Национальными стандартами улично-дорожной сети, прилегающей к образовательным учреждениями городского округа </w:t>
      </w:r>
    </w:p>
    <w:p w:rsidR="00F93FDC" w:rsidRDefault="00F93FDC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93FDC" w:rsidRPr="00F93FDC" w:rsidRDefault="00F93FDC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D5C6D" w:rsidRDefault="00007A82" w:rsidP="002D5C6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2D5C6D">
        <w:rPr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2020 года»</w:t>
      </w:r>
      <w:r w:rsidRPr="002D5C6D">
        <w:rPr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</w:t>
      </w:r>
      <w:r>
        <w:rPr>
          <w:sz w:val="28"/>
          <w:szCs w:val="28"/>
        </w:rPr>
        <w:t>016 № 1185, от 06.06.2017         № 421</w:t>
      </w:r>
      <w:r w:rsidR="00F93FDC">
        <w:rPr>
          <w:sz w:val="28"/>
          <w:szCs w:val="28"/>
        </w:rPr>
        <w:t>, от 07.07.2017 № 494, от 24.08.2017 № 622</w:t>
      </w:r>
      <w:r w:rsidRPr="002D5C6D">
        <w:rPr>
          <w:sz w:val="28"/>
          <w:szCs w:val="28"/>
        </w:rPr>
        <w:t xml:space="preserve">) </w:t>
      </w:r>
    </w:p>
    <w:p w:rsidR="00007A82" w:rsidRDefault="00007A82" w:rsidP="002D5C6D">
      <w:pPr>
        <w:pStyle w:val="a3"/>
        <w:spacing w:after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2413D7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F93FD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3 058,078</w:t>
            </w:r>
          </w:p>
        </w:tc>
        <w:tc>
          <w:tcPr>
            <w:tcW w:w="2695" w:type="dxa"/>
          </w:tcPr>
          <w:p w:rsidR="00007A82" w:rsidRPr="001E309D" w:rsidRDefault="00F93FD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1 582,501</w:t>
            </w:r>
          </w:p>
        </w:tc>
        <w:tc>
          <w:tcPr>
            <w:tcW w:w="2374" w:type="dxa"/>
          </w:tcPr>
          <w:p w:rsidR="00007A82" w:rsidRPr="001E309D" w:rsidRDefault="00F93FDC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51,75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F93FD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3 058,078</w:t>
            </w:r>
          </w:p>
        </w:tc>
        <w:tc>
          <w:tcPr>
            <w:tcW w:w="2695" w:type="dxa"/>
          </w:tcPr>
          <w:p w:rsidR="00007A82" w:rsidRPr="001E309D" w:rsidRDefault="00F93FD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1 582,501</w:t>
            </w:r>
          </w:p>
        </w:tc>
        <w:tc>
          <w:tcPr>
            <w:tcW w:w="2374" w:type="dxa"/>
          </w:tcPr>
          <w:p w:rsidR="00007A82" w:rsidRPr="001E309D" w:rsidRDefault="00F93FDC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51,75</w:t>
            </w:r>
          </w:p>
        </w:tc>
      </w:tr>
    </w:tbl>
    <w:p w:rsidR="00007A82" w:rsidRDefault="00007A82" w:rsidP="002D5C6D">
      <w:pPr>
        <w:pStyle w:val="a3"/>
        <w:spacing w:after="0"/>
        <w:jc w:val="both"/>
      </w:pPr>
    </w:p>
    <w:p w:rsidR="00007A82" w:rsidRDefault="00007A82" w:rsidP="003F618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2D5C6D">
      <w:pPr>
        <w:pStyle w:val="a3"/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3F618A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sz w:val="28"/>
        </w:rPr>
        <w:tab/>
      </w:r>
      <w:r w:rsidRPr="003F618A">
        <w:rPr>
          <w:i/>
          <w:sz w:val="28"/>
        </w:rPr>
        <w:t xml:space="preserve">По подпрограмме «Программа управления муниципальной собственностью и приватизации муниципального имущества городского округа Нижняя Салда до 2020 года» освоено </w:t>
      </w:r>
      <w:r w:rsidR="00F93FDC">
        <w:rPr>
          <w:i/>
          <w:sz w:val="28"/>
        </w:rPr>
        <w:t>545,552</w:t>
      </w:r>
      <w:r w:rsidRPr="003F618A">
        <w:rPr>
          <w:i/>
          <w:sz w:val="28"/>
        </w:rPr>
        <w:t xml:space="preserve"> тыс. </w:t>
      </w:r>
      <w:r w:rsidR="00F93FDC">
        <w:rPr>
          <w:i/>
          <w:sz w:val="28"/>
        </w:rPr>
        <w:t>рублей (55,11</w:t>
      </w:r>
      <w:r w:rsidRPr="003F618A">
        <w:rPr>
          <w:i/>
          <w:sz w:val="28"/>
        </w:rPr>
        <w:t xml:space="preserve">% от бюджетных назначений), в том числе: </w:t>
      </w:r>
    </w:p>
    <w:p w:rsidR="00007A82" w:rsidRPr="00EE107D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EE107D">
        <w:rPr>
          <w:sz w:val="28"/>
        </w:rPr>
        <w:t>- проведена техническая инвентаризация объектов (заключено</w:t>
      </w:r>
      <w:r w:rsidR="00EE107D" w:rsidRPr="00EE107D">
        <w:rPr>
          <w:sz w:val="28"/>
        </w:rPr>
        <w:t xml:space="preserve"> 6 договоров</w:t>
      </w:r>
      <w:r w:rsidRPr="00EE107D">
        <w:rPr>
          <w:sz w:val="28"/>
        </w:rPr>
        <w:t>, на 01.</w:t>
      </w:r>
      <w:r w:rsidR="00EE107D" w:rsidRPr="00EE107D">
        <w:rPr>
          <w:sz w:val="28"/>
        </w:rPr>
        <w:t>10</w:t>
      </w:r>
      <w:r w:rsidRPr="00EE107D">
        <w:rPr>
          <w:sz w:val="28"/>
        </w:rPr>
        <w:t>.2017 один договор оплачен – комплекс кадастровых работ по изготовлению технического плана сооружения, кабельная линия КЛ-0,4 кВ от Тп-2021 до ВРУ здания «Насосная», по адресу К. Либкнехта, 79</w:t>
      </w:r>
      <w:r w:rsidR="00EE107D" w:rsidRPr="00EE107D">
        <w:rPr>
          <w:sz w:val="28"/>
        </w:rPr>
        <w:t>, по 3 договорам произведены авансовые платежи</w:t>
      </w:r>
      <w:r w:rsidRPr="00EE107D">
        <w:rPr>
          <w:sz w:val="28"/>
        </w:rPr>
        <w:t xml:space="preserve">) на сумму </w:t>
      </w:r>
      <w:r w:rsidR="00EE107D" w:rsidRPr="00EE107D">
        <w:rPr>
          <w:sz w:val="28"/>
        </w:rPr>
        <w:t>66,962</w:t>
      </w:r>
      <w:r w:rsidRPr="00EE107D">
        <w:rPr>
          <w:sz w:val="28"/>
        </w:rPr>
        <w:t xml:space="preserve"> тыс. рублей;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проведена рыночная оценка стоимости имущества (</w:t>
      </w:r>
      <w:r w:rsidR="0070580C">
        <w:rPr>
          <w:sz w:val="28"/>
        </w:rPr>
        <w:t>68</w:t>
      </w:r>
      <w:r>
        <w:rPr>
          <w:sz w:val="28"/>
        </w:rPr>
        <w:t>,000 тыс. рублей – нежилое помещение 24 ул. Строителей, д. 44, определение вида стоимости объекта оценки ул. Ломоносова, д. 40);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содержание муниципального имущества (</w:t>
      </w:r>
      <w:r w:rsidR="00714C08">
        <w:rPr>
          <w:sz w:val="28"/>
        </w:rPr>
        <w:t>410,</w:t>
      </w:r>
      <w:r>
        <w:rPr>
          <w:sz w:val="28"/>
        </w:rPr>
        <w:t xml:space="preserve"> </w:t>
      </w:r>
      <w:r w:rsidR="00714C08">
        <w:rPr>
          <w:sz w:val="28"/>
        </w:rPr>
        <w:t xml:space="preserve">590 </w:t>
      </w:r>
      <w:r>
        <w:rPr>
          <w:sz w:val="28"/>
        </w:rPr>
        <w:t>тыс. рублей).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Pr="00901B1A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901B1A">
        <w:rPr>
          <w:i/>
          <w:sz w:val="28"/>
        </w:rPr>
        <w:tab/>
        <w:t xml:space="preserve">По подпрограмме «Актуализация сведений государственного кадастра недвижимости в городском округе Нижняя Салда до 2020 года» освоено </w:t>
      </w:r>
      <w:r w:rsidR="00EE107D">
        <w:rPr>
          <w:i/>
          <w:sz w:val="28"/>
        </w:rPr>
        <w:t>76,949</w:t>
      </w:r>
      <w:r w:rsidRPr="00901B1A">
        <w:rPr>
          <w:i/>
          <w:sz w:val="28"/>
        </w:rPr>
        <w:t xml:space="preserve"> тыс. рублей</w:t>
      </w:r>
      <w:r w:rsidR="00EE107D">
        <w:rPr>
          <w:i/>
          <w:sz w:val="28"/>
        </w:rPr>
        <w:t xml:space="preserve"> (40,92</w:t>
      </w:r>
      <w:r>
        <w:rPr>
          <w:i/>
          <w:sz w:val="28"/>
        </w:rPr>
        <w:t>% от бюджетных назначений)</w:t>
      </w:r>
      <w:r w:rsidRPr="00901B1A">
        <w:rPr>
          <w:i/>
          <w:sz w:val="28"/>
        </w:rPr>
        <w:t xml:space="preserve">, в том числе: 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012E30">
        <w:rPr>
          <w:sz w:val="28"/>
        </w:rPr>
        <w:lastRenderedPageBreak/>
        <w:t>- заключен и оплачен один договор (на сумму 54,000 тыс. рублей) на выполнение кадастровых работ объекта газоснабжения (сооружений) с изготовлением технического плана, сопровождение процедуры постановки на государственный кадастровый учет объектов недвижимости с п</w:t>
      </w:r>
      <w:r w:rsidR="0009236F" w:rsidRPr="00012E30">
        <w:rPr>
          <w:sz w:val="28"/>
        </w:rPr>
        <w:t>олучением кадастрового паспорта;</w:t>
      </w:r>
    </w:p>
    <w:p w:rsidR="0009236F" w:rsidRDefault="0009236F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заключен договор с ООО «Кадастровое бюро» на выполнение кадастровых работ в отношении пяти земельных участков, расположенных в городе Нижняя Салда, улица Луначарского, № 219, 221, 223, 228, 230. На 01.10.2017 произведены авансовые платежи в размере 8,250 тыс. рублей.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ab/>
      </w:r>
      <w:r w:rsidR="00012E30" w:rsidRPr="00012E30">
        <w:rPr>
          <w:sz w:val="28"/>
        </w:rPr>
        <w:t>В IV квартале</w:t>
      </w:r>
      <w:r w:rsidRPr="00012E30">
        <w:rPr>
          <w:sz w:val="28"/>
        </w:rPr>
        <w:t xml:space="preserve"> 2017 года планируется завершение работ и оплата по договорам на межевание земельных участков под блочными котельными и под многоквартирными домами по ул. Уральская.</w:t>
      </w:r>
      <w:r>
        <w:rPr>
          <w:sz w:val="28"/>
        </w:rPr>
        <w:t xml:space="preserve"> 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B7293F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7293F">
        <w:rPr>
          <w:i/>
          <w:sz w:val="28"/>
        </w:rPr>
        <w:tab/>
        <w:t>По подпрограмме «Развитие градостроительной деятельности на территории городского округа Нижняя Салда до 2020 года»  освоено 9</w:t>
      </w:r>
      <w:r w:rsidR="00BC1309">
        <w:rPr>
          <w:i/>
          <w:sz w:val="28"/>
        </w:rPr>
        <w:t>6</w:t>
      </w:r>
      <w:r w:rsidRPr="00B7293F">
        <w:rPr>
          <w:i/>
          <w:sz w:val="28"/>
        </w:rPr>
        <w:t>0,000 тыс. рублей (</w:t>
      </w:r>
      <w:r w:rsidR="00BC1309">
        <w:rPr>
          <w:i/>
          <w:sz w:val="28"/>
        </w:rPr>
        <w:t>51,06</w:t>
      </w:r>
      <w:r w:rsidRPr="00B7293F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заключен и оплачен договор на разработку проекта планировки и проекта межевания застроенной территории по адресу г. Нижняя Салда, ул. Луначарского, № 143,145,147;  разработка проекта планировки и проекта межевания застроенной территории по адресу: г. Нижняя Салда, ул. Карла Маркса, № 93,95,97,99,101,103,105,107, ул. Демьяна Бедного, № 1</w:t>
      </w:r>
      <w:r w:rsidR="00BC1309">
        <w:rPr>
          <w:sz w:val="28"/>
        </w:rPr>
        <w:t>0,12,14,16 (90,000 тыс. рублей);</w:t>
      </w:r>
    </w:p>
    <w:p w:rsidR="00BC1309" w:rsidRDefault="00BC1309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заключен и оплачен договор на разработку проекта планировки и проекта межевания застроенной территории по адресу г. Нижняя Салда, ул. Кедровая, №1 – 34, </w:t>
      </w:r>
      <w:r w:rsidR="005F7817">
        <w:rPr>
          <w:sz w:val="28"/>
        </w:rPr>
        <w:t>ул. Строителей №№ 32, 34, 36, 38, 40, 42, 44, 46, 48, 50, 52, 54 (270,000 тыс. рублей);</w:t>
      </w:r>
    </w:p>
    <w:p w:rsidR="005F7817" w:rsidRDefault="005F7817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произведена оплата по муниципальному контракту с ООО Инженерный центр «ЛИДЕР-С» на выполнение работ по разработке проекта «Правила землепользования и застройки городского округа Нижняя Салда» в размере 600,000 тыс. рублей.</w:t>
      </w:r>
    </w:p>
    <w:p w:rsidR="00F93AD7" w:rsidRDefault="00F93AD7" w:rsidP="005F7817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IV квартале 2017 планируется:</w:t>
      </w:r>
    </w:p>
    <w:p w:rsidR="00F93AD7" w:rsidRDefault="00F93AD7" w:rsidP="00F93AD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567"/>
        <w:jc w:val="both"/>
        <w:rPr>
          <w:sz w:val="28"/>
        </w:rPr>
      </w:pPr>
      <w:r>
        <w:rPr>
          <w:sz w:val="28"/>
        </w:rPr>
        <w:t xml:space="preserve">заключить </w:t>
      </w:r>
      <w:r w:rsidR="005F7817">
        <w:rPr>
          <w:sz w:val="28"/>
        </w:rPr>
        <w:t xml:space="preserve">муниципальный контракт (на сумму 497,500 тыс. рублей) </w:t>
      </w:r>
      <w:r w:rsidR="009B7109">
        <w:rPr>
          <w:sz w:val="28"/>
        </w:rPr>
        <w:t>с ООО «Блокгеострой» на проведение землеустроительных работ по описаю местоположения границ населенных пунктов городского округа Нижняя Салда, внесение в Единый государственный реестр недвижимости сведений о границах населенных пунктов: город Нижняя Салда, село Акинфиево, поселок Встреча, поселок Шайтанский рудник – срок вып</w:t>
      </w:r>
      <w:r>
        <w:rPr>
          <w:sz w:val="28"/>
        </w:rPr>
        <w:t>олнения работ декабрь 2017 года;</w:t>
      </w:r>
    </w:p>
    <w:p w:rsidR="009B7109" w:rsidRPr="00F93AD7" w:rsidRDefault="00F93AD7" w:rsidP="00F93AD7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567"/>
        <w:jc w:val="both"/>
        <w:rPr>
          <w:sz w:val="28"/>
        </w:rPr>
      </w:pPr>
      <w:r w:rsidRPr="00F93AD7">
        <w:rPr>
          <w:sz w:val="28"/>
        </w:rPr>
        <w:t>заключить</w:t>
      </w:r>
      <w:r w:rsidR="002413D7" w:rsidRPr="00F93AD7">
        <w:rPr>
          <w:sz w:val="28"/>
        </w:rPr>
        <w:t xml:space="preserve"> муниципальный контракт (на сумму 139,000 тыс. рублей) с ООО Инженерный центр «ЛИДЕР-С» на разработку проекта планировки и проекта межевания застроенной территории по адресу город Нижняя Салда, ул. Ломоносова, №№ 7,11,13,15,17,19,21,23,25,27,29,31, улица Советская, №№ 2, 4, 6, 8, 14,56, улица Фрунзе, № 91.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256693">
        <w:rPr>
          <w:b/>
          <w:i/>
          <w:sz w:val="28"/>
        </w:rPr>
        <w:t>Муниципальная программа «Общегосударственные вопросы на территории городского округа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10.12.2013 № 1216 (с </w:t>
      </w:r>
      <w:r>
        <w:rPr>
          <w:sz w:val="28"/>
        </w:rPr>
        <w:lastRenderedPageBreak/>
        <w:t>изменения от 07.12.2015 № 1058, от 27.01.2016 № 35, от 08.02.2017 № 99,                 от 30.06.2017 № 477).</w:t>
      </w:r>
    </w:p>
    <w:p w:rsidR="00007A82" w:rsidRDefault="00007A82" w:rsidP="0000038F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2413D7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10 548,613</w:t>
            </w:r>
          </w:p>
        </w:tc>
        <w:tc>
          <w:tcPr>
            <w:tcW w:w="2695" w:type="dxa"/>
          </w:tcPr>
          <w:p w:rsidR="00007A82" w:rsidRPr="001E309D" w:rsidRDefault="002413D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7 736,164</w:t>
            </w:r>
          </w:p>
        </w:tc>
        <w:tc>
          <w:tcPr>
            <w:tcW w:w="2374" w:type="dxa"/>
          </w:tcPr>
          <w:p w:rsidR="00007A82" w:rsidRPr="001E309D" w:rsidRDefault="002413D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73,34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10 183,213</w:t>
            </w:r>
          </w:p>
        </w:tc>
        <w:tc>
          <w:tcPr>
            <w:tcW w:w="2695" w:type="dxa"/>
          </w:tcPr>
          <w:p w:rsidR="00007A82" w:rsidRPr="001E309D" w:rsidRDefault="002413D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7 470,201</w:t>
            </w:r>
          </w:p>
        </w:tc>
        <w:tc>
          <w:tcPr>
            <w:tcW w:w="2374" w:type="dxa"/>
          </w:tcPr>
          <w:p w:rsidR="00007A82" w:rsidRPr="001E309D" w:rsidRDefault="002413D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73,36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365,400</w:t>
            </w:r>
          </w:p>
        </w:tc>
        <w:tc>
          <w:tcPr>
            <w:tcW w:w="2695" w:type="dxa"/>
          </w:tcPr>
          <w:p w:rsidR="00007A82" w:rsidRPr="001E309D" w:rsidRDefault="002413D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265,963</w:t>
            </w:r>
          </w:p>
        </w:tc>
        <w:tc>
          <w:tcPr>
            <w:tcW w:w="2374" w:type="dxa"/>
          </w:tcPr>
          <w:p w:rsidR="00007A82" w:rsidRPr="001E309D" w:rsidRDefault="002413D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72,79</w:t>
            </w:r>
          </w:p>
        </w:tc>
      </w:tr>
    </w:tbl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периоде: </w:t>
      </w:r>
    </w:p>
    <w:p w:rsidR="00007A82" w:rsidRPr="003F6612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3F6612">
        <w:rPr>
          <w:i/>
          <w:sz w:val="28"/>
        </w:rPr>
        <w:tab/>
        <w:t>По подпрограмме «Обеспечение иных расходных полномочий» освоено 50,000 тыс. рублей (100,00% от бюдж</w:t>
      </w:r>
      <w:r>
        <w:rPr>
          <w:i/>
          <w:sz w:val="28"/>
        </w:rPr>
        <w:t>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произведена отплата членских взносов ассоциации «Совет муниципальных образований.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2413D7">
        <w:rPr>
          <w:i/>
          <w:sz w:val="28"/>
        </w:rPr>
        <w:t>68,716 тыс. рублей (67,11</w:t>
      </w:r>
      <w:r w:rsidRPr="00C95B95">
        <w:rPr>
          <w:i/>
          <w:sz w:val="28"/>
        </w:rPr>
        <w:t>% от бюджетных назначений),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 xml:space="preserve">По подпрограмме «Пенсионное обеспечение муниципальных служащих» освоено </w:t>
      </w:r>
      <w:r w:rsidR="002413D7">
        <w:rPr>
          <w:i/>
          <w:sz w:val="28"/>
        </w:rPr>
        <w:t>3 413,589 тыс. рублей (75</w:t>
      </w:r>
      <w:r w:rsidRPr="00C95B95">
        <w:rPr>
          <w:i/>
          <w:sz w:val="28"/>
        </w:rPr>
        <w:t>,00% от бюджетных назначений)</w:t>
      </w:r>
      <w:r>
        <w:rPr>
          <w:i/>
          <w:sz w:val="28"/>
        </w:rPr>
        <w:t>,</w:t>
      </w:r>
      <w:r w:rsidRPr="00C95B95">
        <w:rPr>
          <w:i/>
          <w:sz w:val="28"/>
        </w:rPr>
        <w:t xml:space="preserve">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- 29 человекам ежемесячно выплачивается муниципальная пенсия.</w:t>
      </w: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E5510">
        <w:rPr>
          <w:i/>
          <w:sz w:val="28"/>
        </w:rPr>
        <w:tab/>
        <w:t xml:space="preserve">По подпрограмме «Обеспечение деятельности подведомственных учреждений» освоено </w:t>
      </w:r>
      <w:r w:rsidR="00630B50">
        <w:rPr>
          <w:i/>
          <w:sz w:val="28"/>
        </w:rPr>
        <w:t>4 203,859</w:t>
      </w:r>
      <w:r w:rsidRPr="007E5510">
        <w:rPr>
          <w:i/>
          <w:sz w:val="28"/>
        </w:rPr>
        <w:t xml:space="preserve"> тыс. рублей (</w:t>
      </w:r>
      <w:r w:rsidR="00630B50">
        <w:rPr>
          <w:i/>
          <w:sz w:val="28"/>
        </w:rPr>
        <w:t>71,93</w:t>
      </w:r>
      <w:r w:rsidRPr="007E5510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«Архив городского округа Нижняя Салда» (содержание двух сотрудников, коммунальные услуги и услуги связи) (</w:t>
      </w:r>
      <w:r w:rsidR="00012E30">
        <w:rPr>
          <w:sz w:val="28"/>
        </w:rPr>
        <w:t>693,294</w:t>
      </w:r>
      <w:r>
        <w:rPr>
          <w:sz w:val="28"/>
        </w:rPr>
        <w:t xml:space="preserve"> тыс. рублей);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«Служба муниципального заказа» (содержание семи сотрудников, коммунальные услуги) (1</w:t>
      </w:r>
      <w:r w:rsidR="00012E30">
        <w:rPr>
          <w:sz w:val="28"/>
        </w:rPr>
        <w:t> 666,318</w:t>
      </w:r>
      <w:r>
        <w:rPr>
          <w:sz w:val="28"/>
        </w:rPr>
        <w:t xml:space="preserve"> тыс. рублей);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субсидии на финансирование обеспечение выполнения муниципального задания МБУ «Пре</w:t>
      </w:r>
      <w:r w:rsidR="00012E30">
        <w:rPr>
          <w:sz w:val="28"/>
        </w:rPr>
        <w:t>сс-центр «Городской вестник» (1 647</w:t>
      </w:r>
      <w:r>
        <w:rPr>
          <w:sz w:val="28"/>
        </w:rPr>
        <w:t xml:space="preserve">,000 тыс. рублей).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5C7BB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b/>
          <w:i/>
          <w:sz w:val="28"/>
        </w:rPr>
      </w:pPr>
      <w:r w:rsidRPr="00E44A07">
        <w:rPr>
          <w:b/>
          <w:i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на 2014 – 2020 годы»</w:t>
      </w:r>
      <w:r>
        <w:rPr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736, от 11.04.2017 № 259).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012E30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6 378,533</w:t>
            </w:r>
          </w:p>
        </w:tc>
        <w:tc>
          <w:tcPr>
            <w:tcW w:w="2695" w:type="dxa"/>
          </w:tcPr>
          <w:p w:rsidR="00007A82" w:rsidRPr="001E309D" w:rsidRDefault="00012E3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4 590,244</w:t>
            </w:r>
          </w:p>
        </w:tc>
        <w:tc>
          <w:tcPr>
            <w:tcW w:w="2374" w:type="dxa"/>
          </w:tcPr>
          <w:p w:rsidR="00007A82" w:rsidRPr="001E309D" w:rsidRDefault="00012E3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71,96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6 378,533</w:t>
            </w:r>
          </w:p>
        </w:tc>
        <w:tc>
          <w:tcPr>
            <w:tcW w:w="2695" w:type="dxa"/>
          </w:tcPr>
          <w:p w:rsidR="00007A82" w:rsidRPr="001E309D" w:rsidRDefault="00012E3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4 590,244</w:t>
            </w:r>
          </w:p>
        </w:tc>
        <w:tc>
          <w:tcPr>
            <w:tcW w:w="2374" w:type="dxa"/>
          </w:tcPr>
          <w:p w:rsidR="00007A82" w:rsidRPr="001E309D" w:rsidRDefault="00012E3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71,96</w:t>
            </w:r>
          </w:p>
        </w:tc>
      </w:tr>
    </w:tbl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План мероприятий по реализации программы на 2017 год утвержден постановлением администрации городского округа от 11.04.2017№ 259.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двух подпрограмм.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7B085B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B085B">
        <w:rPr>
          <w:i/>
          <w:sz w:val="28"/>
        </w:rPr>
        <w:tab/>
        <w:t xml:space="preserve">По подпрограмме «Гражданская оборона и предупреждение чрезвычайных ситуаций на территории городского округа Нижняя Салда на 2014 – 2020 годы» освоено </w:t>
      </w:r>
      <w:r w:rsidR="00012E30">
        <w:rPr>
          <w:i/>
          <w:sz w:val="28"/>
        </w:rPr>
        <w:t>4 378,469</w:t>
      </w:r>
      <w:r w:rsidRPr="007B085B">
        <w:rPr>
          <w:i/>
          <w:sz w:val="28"/>
        </w:rPr>
        <w:t xml:space="preserve"> тыс. рублей</w:t>
      </w:r>
      <w:r w:rsidR="00012E30">
        <w:rPr>
          <w:i/>
          <w:sz w:val="28"/>
        </w:rPr>
        <w:t xml:space="preserve"> (73,30</w:t>
      </w:r>
      <w:r>
        <w:rPr>
          <w:i/>
          <w:sz w:val="28"/>
        </w:rPr>
        <w:t>% от бюджетных назначений)</w:t>
      </w:r>
      <w:r w:rsidRPr="007B085B">
        <w:rPr>
          <w:i/>
          <w:sz w:val="28"/>
        </w:rPr>
        <w:t xml:space="preserve">, в том числе: 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содержание МКУ «Управление гражданской защиты городского округа Нижняя Салда» (</w:t>
      </w:r>
      <w:r w:rsidR="00890BB9">
        <w:rPr>
          <w:sz w:val="28"/>
        </w:rPr>
        <w:t>4 291,569</w:t>
      </w:r>
      <w:r>
        <w:rPr>
          <w:sz w:val="28"/>
        </w:rPr>
        <w:t xml:space="preserve"> тыс. рублей, в том числе на опл</w:t>
      </w:r>
      <w:r w:rsidR="00890BB9">
        <w:rPr>
          <w:sz w:val="28"/>
        </w:rPr>
        <w:t>ату труда работников – 3 716,818</w:t>
      </w:r>
      <w:r>
        <w:rPr>
          <w:sz w:val="28"/>
        </w:rPr>
        <w:t xml:space="preserve"> тыс. рублей);</w:t>
      </w:r>
    </w:p>
    <w:p w:rsidR="00890BB9" w:rsidRDefault="00890BB9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2354BE">
        <w:rPr>
          <w:sz w:val="28"/>
        </w:rPr>
        <w:t xml:space="preserve">- </w:t>
      </w:r>
      <w:r w:rsidR="002354BE" w:rsidRPr="002354BE">
        <w:rPr>
          <w:sz w:val="28"/>
        </w:rPr>
        <w:t>приобретение и установка на автомобиль «ГАЗ-32213»</w:t>
      </w:r>
      <w:r w:rsidRPr="002354BE">
        <w:rPr>
          <w:sz w:val="28"/>
        </w:rPr>
        <w:t xml:space="preserve"> аварийно-спасательного оборудования </w:t>
      </w:r>
      <w:r w:rsidR="002354BE" w:rsidRPr="002354BE">
        <w:rPr>
          <w:sz w:val="28"/>
        </w:rPr>
        <w:t xml:space="preserve">– сигнальная громкоговорящая установка «Мираж» </w:t>
      </w:r>
      <w:r w:rsidRPr="002354BE">
        <w:rPr>
          <w:sz w:val="28"/>
        </w:rPr>
        <w:t>(31,920 тыс. рублей);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оплата услуг ООО «РАДИО-СИТИ» -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этих действий (54,980 тыс. рублей).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B42643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42643">
        <w:rPr>
          <w:i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освоено </w:t>
      </w:r>
      <w:r w:rsidR="00890BB9">
        <w:rPr>
          <w:i/>
          <w:sz w:val="28"/>
        </w:rPr>
        <w:t>211,775</w:t>
      </w:r>
      <w:r w:rsidRPr="00B42643">
        <w:rPr>
          <w:i/>
          <w:sz w:val="28"/>
        </w:rPr>
        <w:t xml:space="preserve"> тыс. рублей</w:t>
      </w:r>
      <w:r>
        <w:rPr>
          <w:i/>
          <w:sz w:val="28"/>
        </w:rPr>
        <w:t xml:space="preserve"> (19,59% от бюджетных назначений)</w:t>
      </w:r>
      <w:r w:rsidRPr="00B42643">
        <w:rPr>
          <w:i/>
          <w:sz w:val="28"/>
        </w:rPr>
        <w:t xml:space="preserve">, в том числе: 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были направлены на противопожарную опашку минерализованной полосой села Акинфиево, Медведево, Шайтанский рудник (41,775 тыс. рублей);</w:t>
      </w:r>
    </w:p>
    <w:p w:rsidR="00890BB9" w:rsidRDefault="00890BB9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FA5B91">
        <w:rPr>
          <w:sz w:val="28"/>
        </w:rPr>
        <w:t xml:space="preserve">- </w:t>
      </w:r>
      <w:r w:rsidR="00E63E08" w:rsidRPr="00FA5B91">
        <w:rPr>
          <w:sz w:val="28"/>
        </w:rPr>
        <w:t xml:space="preserve">создание и содействие в пожарных целях условий для забора воды в любое время года из источников наружного противопожарного водопровода, восстановление и ремонт пожарных водоемов и пирсов </w:t>
      </w:r>
      <w:r w:rsidR="002354BE" w:rsidRPr="00FA5B91">
        <w:rPr>
          <w:sz w:val="28"/>
        </w:rPr>
        <w:t xml:space="preserve"> - 01.09.2017 заключен договор на выполнение работ по устройству пирса </w:t>
      </w:r>
      <w:r w:rsidR="00FA5B91" w:rsidRPr="00FA5B91">
        <w:rPr>
          <w:sz w:val="28"/>
        </w:rPr>
        <w:t xml:space="preserve">(подготовительные работы) по адресу г. Нижняя Салда, улица Розы Люксембург, 2. </w:t>
      </w:r>
      <w:r w:rsidR="00F93AD7">
        <w:rPr>
          <w:sz w:val="28"/>
        </w:rPr>
        <w:t>Оплата в IV</w:t>
      </w:r>
      <w:r w:rsidR="00FA5B91" w:rsidRPr="00FA5B91">
        <w:rPr>
          <w:sz w:val="28"/>
        </w:rPr>
        <w:t xml:space="preserve"> </w:t>
      </w:r>
      <w:r w:rsidR="00F93AD7">
        <w:rPr>
          <w:sz w:val="28"/>
        </w:rPr>
        <w:t xml:space="preserve">квартале 2017 </w:t>
      </w:r>
      <w:r w:rsidR="00E63E08" w:rsidRPr="00FA5B91">
        <w:rPr>
          <w:sz w:val="28"/>
        </w:rPr>
        <w:t>(90,000 тыс. рублей);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приобретение плакатов, вывесок, листовок, брошюр для противопожарной пропаганды и агитации (80,000 тыс. рублей).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866CB4">
        <w:rPr>
          <w:b/>
          <w:i/>
          <w:sz w:val="28"/>
        </w:rPr>
        <w:t>Муниципальная программа «Развитие системы образования в городском округе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09.10.2014 № 1019 (с изменениями от 10.08.2015 № 656, от 28.01.2016 № 46, от 01.09.2016 № 781, от 22.11.2016 № 1033, от 20.12.2016 № 1132, от 17.02.2017 № 122</w:t>
      </w:r>
      <w:r w:rsidR="00E63E08">
        <w:rPr>
          <w:sz w:val="28"/>
        </w:rPr>
        <w:t>, от 24.07.2017 № 552</w:t>
      </w:r>
      <w:r>
        <w:rPr>
          <w:sz w:val="28"/>
        </w:rPr>
        <w:t>).</w:t>
      </w:r>
    </w:p>
    <w:p w:rsidR="00007A82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75168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269 452,088</w:t>
            </w:r>
          </w:p>
        </w:tc>
        <w:tc>
          <w:tcPr>
            <w:tcW w:w="2695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199 161,181</w:t>
            </w:r>
          </w:p>
        </w:tc>
        <w:tc>
          <w:tcPr>
            <w:tcW w:w="2374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73,91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113 230,643</w:t>
            </w:r>
          </w:p>
        </w:tc>
        <w:tc>
          <w:tcPr>
            <w:tcW w:w="2695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83 103,672</w:t>
            </w:r>
          </w:p>
        </w:tc>
        <w:tc>
          <w:tcPr>
            <w:tcW w:w="2374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156 221,445</w:t>
            </w:r>
          </w:p>
        </w:tc>
        <w:tc>
          <w:tcPr>
            <w:tcW w:w="2695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116 057,509</w:t>
            </w:r>
          </w:p>
        </w:tc>
        <w:tc>
          <w:tcPr>
            <w:tcW w:w="2374" w:type="dxa"/>
          </w:tcPr>
          <w:p w:rsidR="00007A82" w:rsidRPr="001E309D" w:rsidRDefault="00E63E0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74,29</w:t>
            </w:r>
          </w:p>
        </w:tc>
      </w:tr>
    </w:tbl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96C7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План мероприятий по реализации программы на 2017 год утвержден постановлением администрации городского округа от </w:t>
      </w:r>
      <w:r w:rsidR="00E63E08">
        <w:rPr>
          <w:sz w:val="28"/>
        </w:rPr>
        <w:t>24.07.2017№ 552</w:t>
      </w:r>
      <w:r>
        <w:rPr>
          <w:sz w:val="28"/>
        </w:rPr>
        <w:t>.</w:t>
      </w:r>
    </w:p>
    <w:p w:rsidR="00007A82" w:rsidRDefault="00007A82" w:rsidP="00E96C7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шести подпрограмм.</w:t>
      </w:r>
    </w:p>
    <w:p w:rsidR="00007A82" w:rsidRPr="00A556B9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A556B9">
        <w:rPr>
          <w:i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CE1102">
        <w:rPr>
          <w:i/>
          <w:sz w:val="28"/>
        </w:rPr>
        <w:t>47 741,201 тыс. рублей (72,84</w:t>
      </w:r>
      <w:r w:rsidRPr="00A556B9">
        <w:rPr>
          <w:i/>
          <w:sz w:val="28"/>
        </w:rPr>
        <w:t>% от бюджетных назначений)</w:t>
      </w:r>
      <w:r>
        <w:rPr>
          <w:i/>
          <w:sz w:val="28"/>
        </w:rP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007A82" w:rsidP="005A52F5">
      <w:pPr>
        <w:pStyle w:val="a6"/>
        <w:tabs>
          <w:tab w:val="left" w:pos="709"/>
        </w:tabs>
        <w:jc w:val="both"/>
      </w:pPr>
      <w:r>
        <w:tab/>
        <w:t xml:space="preserve">- </w:t>
      </w:r>
      <w:r w:rsidRPr="008C0DF2">
        <w:t>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07A82" w:rsidRPr="008C0DF2" w:rsidRDefault="00007A82" w:rsidP="005A52F5">
      <w:pPr>
        <w:pStyle w:val="a6"/>
        <w:tabs>
          <w:tab w:val="left" w:pos="709"/>
        </w:tabs>
        <w:jc w:val="both"/>
      </w:pPr>
      <w:r>
        <w:tab/>
        <w:t>- ф</w:t>
      </w:r>
      <w:r w:rsidRPr="008C0DF2"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4D562C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i/>
          <w:sz w:val="28"/>
        </w:rPr>
        <w:tab/>
      </w:r>
      <w:r w:rsidRPr="004D562C">
        <w:rPr>
          <w:i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CE1102">
        <w:rPr>
          <w:i/>
          <w:sz w:val="28"/>
        </w:rPr>
        <w:t>118 107,908</w:t>
      </w:r>
      <w:r w:rsidRPr="004D562C">
        <w:rPr>
          <w:i/>
          <w:sz w:val="28"/>
        </w:rPr>
        <w:t xml:space="preserve"> тыс. рублей (</w:t>
      </w:r>
      <w:r w:rsidR="00CE1102">
        <w:rPr>
          <w:i/>
          <w:sz w:val="28"/>
        </w:rPr>
        <w:t>73,64</w:t>
      </w:r>
      <w:r w:rsidRPr="004D562C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на: </w:t>
      </w:r>
    </w:p>
    <w:p w:rsidR="00007A82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</w:t>
      </w:r>
      <w:r w:rsidR="00CE1102">
        <w:t xml:space="preserve"> общего образования и создание условий для содержания</w:t>
      </w:r>
      <w:r w:rsidRPr="001B3CEE">
        <w:t xml:space="preserve"> детей в му</w:t>
      </w:r>
      <w:r w:rsidR="00CE1102">
        <w:t>ниципальных общеобразовательных</w:t>
      </w:r>
      <w:r w:rsidRPr="001B3CEE">
        <w:t xml:space="preserve"> организациях;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осуществление мероприятий по организации питания в муниципальных о</w:t>
      </w:r>
      <w:r>
        <w:t>бщеобразовательных организациях (</w:t>
      </w:r>
      <w:r w:rsidR="00CE1102">
        <w:t>7 460,798</w:t>
      </w:r>
      <w:r>
        <w:t xml:space="preserve"> тыс. рублей);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финансовое </w:t>
      </w:r>
      <w:r w:rsidR="00CE1102"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</w:t>
      </w:r>
      <w:r w:rsidRPr="001B3CEE">
        <w:t>общего образования в муниципальных общеобразовательных организациях  в части финансирования расходов на приобретение учебников и уч</w:t>
      </w:r>
      <w:r>
        <w:t>ебных пособий, средств обучения.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F43F38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F43F38">
        <w:rPr>
          <w:i/>
          <w:sz w:val="28"/>
        </w:rPr>
        <w:tab/>
        <w:t xml:space="preserve">По подпрограмме «Развитие системы дополнительного образования, отдыха и оздоровления детей в городском округе Нижняя Салда» освоено </w:t>
      </w:r>
      <w:r w:rsidR="000021A7">
        <w:rPr>
          <w:i/>
          <w:sz w:val="28"/>
        </w:rPr>
        <w:t>13 617,418 тыс. рублей (71,53</w:t>
      </w:r>
      <w:r w:rsidRPr="00F43F38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40158D" w:rsidP="00F43F38">
      <w:pPr>
        <w:pStyle w:val="a6"/>
        <w:tabs>
          <w:tab w:val="left" w:pos="1134"/>
        </w:tabs>
        <w:jc w:val="both"/>
      </w:pPr>
      <w:r>
        <w:t xml:space="preserve">1) </w:t>
      </w:r>
      <w:r w:rsidR="00007A82" w:rsidRPr="001B3CEE">
        <w:t>организацию предоставления доп</w:t>
      </w:r>
      <w:r w:rsidR="00007A82">
        <w:t xml:space="preserve">олнительного образования детей в муниципальных </w:t>
      </w:r>
      <w:r w:rsidR="00007A82" w:rsidRPr="001B3CEE">
        <w:t>организациях дополнительного образования</w:t>
      </w:r>
      <w:r w:rsidR="00007A82">
        <w:t>;</w:t>
      </w:r>
    </w:p>
    <w:p w:rsidR="00007A82" w:rsidRDefault="0040158D" w:rsidP="00F43F38">
      <w:pPr>
        <w:pStyle w:val="a6"/>
        <w:tabs>
          <w:tab w:val="left" w:pos="1134"/>
        </w:tabs>
        <w:jc w:val="both"/>
      </w:pPr>
      <w:r>
        <w:t xml:space="preserve">2) </w:t>
      </w:r>
      <w:r w:rsidR="00007A82">
        <w:t>организацию</w:t>
      </w:r>
      <w:r w:rsidR="00007A82" w:rsidRPr="005E3009">
        <w:t xml:space="preserve"> отдыха и  оздоровления детей и  подростков  в городском округе</w:t>
      </w:r>
      <w:r w:rsidR="000021A7">
        <w:t xml:space="preserve"> (1 671,781</w:t>
      </w:r>
      <w:r w:rsidR="00007A82">
        <w:t xml:space="preserve"> тыс. рублей);</w:t>
      </w:r>
    </w:p>
    <w:p w:rsidR="00007A82" w:rsidRDefault="0040158D" w:rsidP="002E5782">
      <w:pPr>
        <w:pStyle w:val="a6"/>
        <w:tabs>
          <w:tab w:val="left" w:pos="1134"/>
        </w:tabs>
        <w:jc w:val="both"/>
      </w:pPr>
      <w:r>
        <w:t xml:space="preserve">3) </w:t>
      </w:r>
      <w:r w:rsidR="00007A82">
        <w:t>организацию</w:t>
      </w:r>
      <w:r w:rsidR="00007A82" w:rsidRPr="0034456C">
        <w:t xml:space="preserve"> отдыха детей в каникулярное время</w:t>
      </w:r>
      <w:r w:rsidR="000021A7">
        <w:t xml:space="preserve"> (2 764,466</w:t>
      </w:r>
      <w:r w:rsidR="00007A82">
        <w:t xml:space="preserve"> тыс. рублей);</w:t>
      </w:r>
    </w:p>
    <w:p w:rsidR="00007A82" w:rsidRPr="00E5062C" w:rsidRDefault="00E5062C" w:rsidP="00F43F38">
      <w:pPr>
        <w:pStyle w:val="a6"/>
        <w:tabs>
          <w:tab w:val="left" w:pos="1134"/>
        </w:tabs>
        <w:jc w:val="both"/>
      </w:pPr>
      <w:r w:rsidRPr="00E5062C">
        <w:t>В отчетном период периоде было проведено:</w:t>
      </w:r>
    </w:p>
    <w:p w:rsidR="00E5062C" w:rsidRPr="004C0734" w:rsidRDefault="00E5062C" w:rsidP="00E5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C0734">
        <w:rPr>
          <w:rFonts w:ascii="Times New Roman" w:hAnsi="Times New Roman"/>
          <w:sz w:val="28"/>
          <w:szCs w:val="28"/>
        </w:rPr>
        <w:t xml:space="preserve"> санаторно-курортных организациях в период летних каникул оздоровлено: 40 детей в санаторий «Самоцветы» (Алапаевский район) </w:t>
      </w:r>
      <w:r>
        <w:rPr>
          <w:rFonts w:ascii="Times New Roman" w:hAnsi="Times New Roman"/>
          <w:sz w:val="28"/>
          <w:szCs w:val="28"/>
        </w:rPr>
        <w:t>на 1 смене</w:t>
      </w:r>
      <w:r w:rsidRPr="0095406E">
        <w:rPr>
          <w:rFonts w:ascii="Times New Roman" w:hAnsi="Times New Roman"/>
          <w:sz w:val="28"/>
          <w:szCs w:val="28"/>
        </w:rPr>
        <w:t xml:space="preserve"> (июнь), </w:t>
      </w:r>
      <w:r w:rsidRPr="004C0734">
        <w:rPr>
          <w:rFonts w:ascii="Times New Roman" w:hAnsi="Times New Roman"/>
          <w:sz w:val="28"/>
          <w:szCs w:val="28"/>
        </w:rPr>
        <w:t xml:space="preserve">30 детей в санаторий «Жемчужина России» (г.Анапа, Краснодарский край) </w:t>
      </w:r>
      <w:r>
        <w:rPr>
          <w:rFonts w:ascii="Times New Roman" w:hAnsi="Times New Roman"/>
          <w:sz w:val="28"/>
          <w:szCs w:val="28"/>
        </w:rPr>
        <w:t>на 3 смене (июль-август)</w:t>
      </w:r>
      <w:r w:rsidRPr="004C0734">
        <w:rPr>
          <w:rFonts w:ascii="Times New Roman" w:hAnsi="Times New Roman"/>
          <w:sz w:val="28"/>
          <w:szCs w:val="28"/>
        </w:rPr>
        <w:t xml:space="preserve">. Организация отдыха и оздоровления детей в санаторно-курортных </w:t>
      </w:r>
      <w:r w:rsidRPr="004C0734">
        <w:rPr>
          <w:rFonts w:ascii="Times New Roman" w:hAnsi="Times New Roman"/>
          <w:sz w:val="28"/>
          <w:szCs w:val="28"/>
        </w:rPr>
        <w:lastRenderedPageBreak/>
        <w:t xml:space="preserve">организациях будет осуществляться также в осенний период – 46 детей будут оздоровлены в «Бирюзе» (г. Нижняя Салда) </w:t>
      </w:r>
      <w:r>
        <w:rPr>
          <w:rFonts w:ascii="Times New Roman" w:hAnsi="Times New Roman"/>
          <w:sz w:val="28"/>
          <w:szCs w:val="28"/>
        </w:rPr>
        <w:t>в период с 7 по 30 ноября;</w:t>
      </w:r>
    </w:p>
    <w:p w:rsidR="00E5062C" w:rsidRPr="004C0734" w:rsidRDefault="00E5062C" w:rsidP="00E5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4C0734">
        <w:rPr>
          <w:rFonts w:ascii="Times New Roman" w:hAnsi="Times New Roman"/>
          <w:sz w:val="28"/>
          <w:szCs w:val="28"/>
        </w:rPr>
        <w:t>загородных оздоровительных лагерях оздоровлено 30</w:t>
      </w:r>
      <w:r>
        <w:rPr>
          <w:rFonts w:ascii="Times New Roman" w:hAnsi="Times New Roman"/>
          <w:sz w:val="28"/>
          <w:szCs w:val="28"/>
        </w:rPr>
        <w:t xml:space="preserve"> детей в  ЗОЛ «Мечта» (г. Ревда)</w:t>
      </w:r>
      <w:r w:rsidRPr="004C0734">
        <w:rPr>
          <w:rFonts w:ascii="Times New Roman" w:hAnsi="Times New Roman"/>
          <w:sz w:val="28"/>
          <w:szCs w:val="28"/>
        </w:rPr>
        <w:t xml:space="preserve">, 59 детей в «Бирюзе» (г.Нижняя Салда) </w:t>
      </w:r>
      <w:r w:rsidRPr="0095406E">
        <w:rPr>
          <w:rFonts w:ascii="Times New Roman" w:hAnsi="Times New Roman"/>
          <w:sz w:val="28"/>
          <w:szCs w:val="28"/>
        </w:rPr>
        <w:t>на 1,2,3,4 смен</w:t>
      </w:r>
      <w:r>
        <w:rPr>
          <w:rFonts w:ascii="Times New Roman" w:hAnsi="Times New Roman"/>
          <w:sz w:val="28"/>
          <w:szCs w:val="28"/>
        </w:rPr>
        <w:t xml:space="preserve">ы (май-август). </w:t>
      </w:r>
      <w:r w:rsidRPr="004C0734">
        <w:rPr>
          <w:rFonts w:ascii="Times New Roman" w:hAnsi="Times New Roman"/>
          <w:sz w:val="28"/>
          <w:szCs w:val="28"/>
        </w:rPr>
        <w:t>Организация отдыха и оздоровления детей в загородных лагерях будет осуществляться также в «Бирюзе» (г. Нижняя Салда) 90 детей в период с 16 по 29 октября - 90 человек из МБОУ «СОШ №5»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0734">
        <w:rPr>
          <w:rFonts w:ascii="Times New Roman" w:hAnsi="Times New Roman"/>
          <w:sz w:val="28"/>
          <w:szCs w:val="28"/>
        </w:rPr>
        <w:t xml:space="preserve"> в период с 30 октября по 5 ноября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0734">
        <w:rPr>
          <w:rFonts w:ascii="Times New Roman" w:hAnsi="Times New Roman"/>
          <w:sz w:val="28"/>
          <w:szCs w:val="28"/>
        </w:rPr>
        <w:t>81 человек из МБОУ «СОШ №10», МОУГ, МАОУ «ЦО №7»</w:t>
      </w:r>
      <w:r>
        <w:rPr>
          <w:rFonts w:ascii="Times New Roman" w:hAnsi="Times New Roman"/>
          <w:sz w:val="28"/>
          <w:szCs w:val="28"/>
        </w:rPr>
        <w:t>;</w:t>
      </w:r>
    </w:p>
    <w:p w:rsidR="00E5062C" w:rsidRDefault="00E5062C" w:rsidP="00E50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C0734">
        <w:rPr>
          <w:rFonts w:ascii="Times New Roman" w:hAnsi="Times New Roman"/>
          <w:sz w:val="28"/>
          <w:szCs w:val="28"/>
        </w:rPr>
        <w:t xml:space="preserve"> городских лагерях с дневным пребыванием детей на базе всех муниципальных общеобразовательных учреждений в период летних школьных каникул оздоровлено 435 человек, в том числе 80 в трудной жизненной ситуации (ТЖС).  В период весенних  школьных каникул оздоровлено 60 детей, в том числе 10 в трудной жизненной ситуации, в период осенних каникул планируется оздоровить 155 детей, в том числе 30 в ТЖС на базе МБОУ «СОШ №10», МОУГ, МАОУ «ЦО №7».Стоимость путевки в городские оздоровительные лагеря с дневным пребыванием детей в период летних каникул 2017 года 3565,00 рублей, стоимость для всех категорий детей, за исключением детей, находящихся в трудной жизненной ситуации, 20% от стоимости путевки</w:t>
      </w:r>
      <w:r>
        <w:rPr>
          <w:rFonts w:ascii="Times New Roman" w:hAnsi="Times New Roman"/>
          <w:sz w:val="28"/>
          <w:szCs w:val="28"/>
        </w:rPr>
        <w:t xml:space="preserve"> – 713,00 рублей;</w:t>
      </w:r>
    </w:p>
    <w:p w:rsidR="00007A82" w:rsidRDefault="0040158D" w:rsidP="00F43F38">
      <w:pPr>
        <w:pStyle w:val="a6"/>
        <w:tabs>
          <w:tab w:val="left" w:pos="851"/>
        </w:tabs>
        <w:jc w:val="both"/>
      </w:pPr>
      <w:r>
        <w:t xml:space="preserve">4) </w:t>
      </w:r>
      <w:r w:rsidR="00007A82">
        <w:t>обеспечение</w:t>
      </w:r>
      <w:r w:rsidR="00007A82" w:rsidRPr="0034456C">
        <w:t xml:space="preserve"> мероприятий по организации трудоустройства подростков</w:t>
      </w:r>
      <w:r w:rsidR="00007A82">
        <w:t xml:space="preserve"> –</w:t>
      </w:r>
      <w:r w:rsidR="000021A7">
        <w:t xml:space="preserve"> молодежная биржа труда (1 257,499</w:t>
      </w:r>
      <w:r>
        <w:t xml:space="preserve"> тыс. рублей):</w:t>
      </w:r>
    </w:p>
    <w:p w:rsidR="0040158D" w:rsidRDefault="0040158D" w:rsidP="00F43F38">
      <w:pPr>
        <w:pStyle w:val="a6"/>
        <w:tabs>
          <w:tab w:val="left" w:pos="851"/>
        </w:tabs>
        <w:jc w:val="both"/>
      </w:pPr>
      <w:r>
        <w:t>- в отчетном периоде было трудоустроено через молодежную биржу труда на базе МАОУ «ЦО №7» 121 человек;</w:t>
      </w:r>
    </w:p>
    <w:p w:rsidR="0040158D" w:rsidRDefault="0040158D" w:rsidP="00F43F38">
      <w:pPr>
        <w:pStyle w:val="a6"/>
        <w:tabs>
          <w:tab w:val="left" w:pos="851"/>
        </w:tabs>
        <w:jc w:val="both"/>
        <w:rPr>
          <w:szCs w:val="28"/>
        </w:rPr>
      </w:pPr>
      <w:r>
        <w:t xml:space="preserve">- </w:t>
      </w:r>
      <w:r>
        <w:rPr>
          <w:szCs w:val="28"/>
        </w:rPr>
        <w:t>н</w:t>
      </w:r>
      <w:r w:rsidRPr="004C0734">
        <w:rPr>
          <w:szCs w:val="28"/>
        </w:rPr>
        <w:t>есовершеннолетние работали подсобными рабочими, учениками вожатых в городских лагерях с дневным пребыванием на базе общеобразовательных организаций: 5 школы, 10 школы, Гимназии, Центра образования, а также в филиале Нижнетагильского горно-металлургического колледжа им. Черепановых</w:t>
      </w:r>
      <w:r>
        <w:rPr>
          <w:szCs w:val="28"/>
        </w:rPr>
        <w:t>;</w:t>
      </w:r>
    </w:p>
    <w:p w:rsidR="0040158D" w:rsidRDefault="0040158D" w:rsidP="00F43F38">
      <w:pPr>
        <w:pStyle w:val="a6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4C0734">
        <w:rPr>
          <w:szCs w:val="28"/>
        </w:rPr>
        <w:t>ФГУП НИИМаш в летний период трудоустроил за счет своих средств 30 подростков, которые работали на стадионе «Вымпел» рабочими по благоустройству</w:t>
      </w:r>
      <w:r>
        <w:rPr>
          <w:szCs w:val="28"/>
        </w:rPr>
        <w:t>;</w:t>
      </w:r>
    </w:p>
    <w:p w:rsidR="0040158D" w:rsidRDefault="0040158D" w:rsidP="00F43F38">
      <w:pPr>
        <w:pStyle w:val="a6"/>
        <w:tabs>
          <w:tab w:val="left" w:pos="851"/>
        </w:tabs>
        <w:jc w:val="both"/>
      </w:pPr>
      <w:r>
        <w:t xml:space="preserve">- </w:t>
      </w:r>
      <w:r w:rsidRPr="004C0734">
        <w:rPr>
          <w:szCs w:val="28"/>
        </w:rPr>
        <w:t>Центральная городская больница трудоустроила 3 человека регистраторами</w:t>
      </w:r>
      <w:r>
        <w:rPr>
          <w:szCs w:val="28"/>
        </w:rPr>
        <w:t>.</w:t>
      </w:r>
    </w:p>
    <w:p w:rsidR="00007A82" w:rsidRDefault="00007A82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07A82" w:rsidRPr="00DC0512" w:rsidRDefault="00007A82" w:rsidP="00DC0512">
      <w:pPr>
        <w:spacing w:after="0" w:line="240" w:lineRule="auto"/>
        <w:ind w:firstLine="709"/>
        <w:rPr>
          <w:rFonts w:ascii="Times New Roman" w:hAnsi="Times New Roman"/>
          <w:i/>
          <w:sz w:val="28"/>
          <w:szCs w:val="24"/>
          <w:lang w:eastAsia="ru-RU"/>
        </w:rPr>
      </w:pPr>
      <w:r w:rsidRPr="00DC0512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освоено </w:t>
      </w:r>
      <w:r w:rsidR="000021A7">
        <w:rPr>
          <w:rFonts w:ascii="Times New Roman" w:hAnsi="Times New Roman"/>
          <w:i/>
          <w:sz w:val="28"/>
          <w:szCs w:val="24"/>
          <w:lang w:eastAsia="ru-RU"/>
        </w:rPr>
        <w:t xml:space="preserve">15 112,210 </w:t>
      </w:r>
      <w:r w:rsidRPr="00DC0512">
        <w:rPr>
          <w:rFonts w:ascii="Times New Roman" w:hAnsi="Times New Roman"/>
          <w:i/>
          <w:sz w:val="28"/>
          <w:szCs w:val="24"/>
          <w:lang w:eastAsia="ru-RU"/>
        </w:rPr>
        <w:t>тыс. рублей (</w:t>
      </w:r>
      <w:r w:rsidR="000021A7">
        <w:rPr>
          <w:rFonts w:ascii="Times New Roman" w:hAnsi="Times New Roman"/>
          <w:i/>
          <w:sz w:val="28"/>
          <w:szCs w:val="24"/>
          <w:lang w:eastAsia="ru-RU"/>
        </w:rPr>
        <w:t>96,70</w:t>
      </w:r>
      <w:r w:rsidRPr="00DC0512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Pr="006259A2" w:rsidRDefault="00007A82" w:rsidP="00B6161A">
      <w:pPr>
        <w:pStyle w:val="a6"/>
        <w:ind w:firstLine="708"/>
        <w:jc w:val="both"/>
        <w:rPr>
          <w:szCs w:val="24"/>
        </w:rPr>
      </w:pPr>
      <w:r w:rsidRPr="006259A2">
        <w:t xml:space="preserve">В целях приведения в соответствие с требованиями пожарной безопасности и санитарного законодательства зданий и помещений, в которых размещены муниципальные образовательные организации </w:t>
      </w:r>
      <w:r w:rsidR="000021A7" w:rsidRPr="006259A2">
        <w:t>были проведены</w:t>
      </w:r>
      <w:r w:rsidRPr="006259A2">
        <w:rPr>
          <w:szCs w:val="24"/>
        </w:rPr>
        <w:t xml:space="preserve"> ремонтные работы в образовательных учреждениях городского округа</w:t>
      </w:r>
      <w:r w:rsidR="00F80E90" w:rsidRPr="006259A2">
        <w:rPr>
          <w:szCs w:val="24"/>
        </w:rPr>
        <w:t xml:space="preserve"> (за счет средств местного бюджета и средств Резервного фонда Правительства Свердловской области):</w:t>
      </w:r>
    </w:p>
    <w:p w:rsidR="00051E78" w:rsidRPr="006259A2" w:rsidRDefault="00051E78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t>- в МБОУ «Средняя общеобразовательная школа №5» произведен ремонт полов на 2,3 этажах</w:t>
      </w:r>
      <w:r w:rsidR="008F7C72" w:rsidRPr="006259A2">
        <w:rPr>
          <w:szCs w:val="24"/>
        </w:rPr>
        <w:t>, частичная замена оконных блоков</w:t>
      </w:r>
      <w:r w:rsidRPr="006259A2">
        <w:rPr>
          <w:szCs w:val="24"/>
        </w:rPr>
        <w:t>;</w:t>
      </w:r>
    </w:p>
    <w:p w:rsidR="00051E78" w:rsidRPr="006259A2" w:rsidRDefault="00051E78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t xml:space="preserve">- в МБОУ «Средняя общеобразовательная школа № 10» </w:t>
      </w:r>
      <w:r w:rsidR="008F7C72" w:rsidRPr="006259A2">
        <w:rPr>
          <w:szCs w:val="24"/>
        </w:rPr>
        <w:t>заменены оконные блоки в спортзале</w:t>
      </w:r>
      <w:r w:rsidR="00446DBE">
        <w:rPr>
          <w:szCs w:val="24"/>
        </w:rPr>
        <w:t xml:space="preserve"> (8 шук)</w:t>
      </w:r>
      <w:r w:rsidR="008F7C72" w:rsidRPr="006259A2">
        <w:rPr>
          <w:szCs w:val="24"/>
        </w:rPr>
        <w:t xml:space="preserve">, </w:t>
      </w:r>
      <w:r w:rsidRPr="006259A2">
        <w:rPr>
          <w:szCs w:val="24"/>
        </w:rPr>
        <w:t>установлены умывальники</w:t>
      </w:r>
      <w:r w:rsidR="008F7C72" w:rsidRPr="006259A2">
        <w:rPr>
          <w:szCs w:val="24"/>
        </w:rPr>
        <w:t xml:space="preserve"> в учебных кабинетах</w:t>
      </w:r>
      <w:r w:rsidR="00446DBE">
        <w:rPr>
          <w:szCs w:val="24"/>
        </w:rPr>
        <w:t xml:space="preserve"> (6 штук)</w:t>
      </w:r>
      <w:r w:rsidR="008F7C72" w:rsidRPr="006259A2">
        <w:rPr>
          <w:szCs w:val="24"/>
        </w:rPr>
        <w:t xml:space="preserve"> и замки безопасности на оконных блоки</w:t>
      </w:r>
      <w:r w:rsidRPr="006259A2">
        <w:rPr>
          <w:szCs w:val="24"/>
        </w:rPr>
        <w:t>, произведен мягкой кровли</w:t>
      </w:r>
      <w:r w:rsidR="00446DBE">
        <w:rPr>
          <w:szCs w:val="24"/>
        </w:rPr>
        <w:t xml:space="preserve"> (204 м кв)</w:t>
      </w:r>
      <w:r w:rsidRPr="006259A2">
        <w:rPr>
          <w:szCs w:val="24"/>
        </w:rPr>
        <w:t>, заменены светильники, произведен ремонт канализации;</w:t>
      </w:r>
    </w:p>
    <w:p w:rsidR="00051E78" w:rsidRPr="006259A2" w:rsidRDefault="00051E78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lastRenderedPageBreak/>
        <w:t>- в МОУ Гимназия произведена замена оконных блоков, ремонт пола в библиотеке, ремонт лаборатории класса химии;</w:t>
      </w:r>
    </w:p>
    <w:p w:rsidR="00051E78" w:rsidRPr="006259A2" w:rsidRDefault="00051E78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t xml:space="preserve">- в МОУ «Основная общеобразовательная школа с. Акинфиево» </w:t>
      </w:r>
      <w:r w:rsidR="00B9088F" w:rsidRPr="006259A2">
        <w:rPr>
          <w:szCs w:val="24"/>
        </w:rPr>
        <w:t xml:space="preserve">был установлен забор </w:t>
      </w:r>
      <w:r w:rsidR="008F7C72" w:rsidRPr="006259A2">
        <w:rPr>
          <w:szCs w:val="24"/>
        </w:rPr>
        <w:t>по периметру территории школы,</w:t>
      </w:r>
      <w:r w:rsidR="00B9088F" w:rsidRPr="006259A2">
        <w:rPr>
          <w:szCs w:val="24"/>
        </w:rPr>
        <w:t xml:space="preserve"> произведен монтаж входной группы;</w:t>
      </w:r>
    </w:p>
    <w:p w:rsidR="00B9088F" w:rsidRPr="006259A2" w:rsidRDefault="00B9088F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t>- в МБУ ДО «Детская школа искусств» произведена замена 46 оконных блоков;</w:t>
      </w:r>
    </w:p>
    <w:p w:rsidR="00B9088F" w:rsidRPr="006259A2" w:rsidRDefault="00B9088F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t xml:space="preserve">- </w:t>
      </w:r>
      <w:r w:rsidR="00F80E90" w:rsidRPr="006259A2">
        <w:rPr>
          <w:szCs w:val="24"/>
        </w:rPr>
        <w:t xml:space="preserve">в </w:t>
      </w:r>
      <w:r w:rsidR="008F7C72" w:rsidRPr="006259A2">
        <w:rPr>
          <w:szCs w:val="24"/>
        </w:rPr>
        <w:t xml:space="preserve">структурных подразделениях </w:t>
      </w:r>
      <w:r w:rsidR="00F80E90" w:rsidRPr="006259A2">
        <w:rPr>
          <w:szCs w:val="24"/>
        </w:rPr>
        <w:t>МДОУДСКВ «Ра</w:t>
      </w:r>
      <w:r w:rsidR="008F7C72" w:rsidRPr="006259A2">
        <w:rPr>
          <w:szCs w:val="24"/>
        </w:rPr>
        <w:t xml:space="preserve">дуга» произведен ремонт </w:t>
      </w:r>
      <w:r w:rsidR="00583E99">
        <w:rPr>
          <w:szCs w:val="24"/>
        </w:rPr>
        <w:t xml:space="preserve">2 </w:t>
      </w:r>
      <w:r w:rsidR="008F7C72" w:rsidRPr="006259A2">
        <w:rPr>
          <w:szCs w:val="24"/>
        </w:rPr>
        <w:t>веранд и кровли</w:t>
      </w:r>
      <w:r w:rsidR="00583E99">
        <w:rPr>
          <w:szCs w:val="24"/>
        </w:rPr>
        <w:t xml:space="preserve"> (608 м кв.)</w:t>
      </w:r>
      <w:r w:rsidR="008F7C72" w:rsidRPr="006259A2">
        <w:rPr>
          <w:szCs w:val="24"/>
        </w:rPr>
        <w:t xml:space="preserve"> в ДОУ «Серебряное копытце», </w:t>
      </w:r>
      <w:r w:rsidR="00F80E90" w:rsidRPr="006259A2">
        <w:rPr>
          <w:szCs w:val="24"/>
        </w:rPr>
        <w:t>ремонт систем холодного, горячего водоснабжения</w:t>
      </w:r>
      <w:r w:rsidR="0076424A" w:rsidRPr="006259A2">
        <w:rPr>
          <w:szCs w:val="24"/>
        </w:rPr>
        <w:t xml:space="preserve"> и водоотведения</w:t>
      </w:r>
      <w:r w:rsidR="008F7C72" w:rsidRPr="006259A2">
        <w:rPr>
          <w:szCs w:val="24"/>
        </w:rPr>
        <w:t xml:space="preserve"> в подвальном помещении в ДОУ «Солнышко»</w:t>
      </w:r>
      <w:r w:rsidR="0076424A" w:rsidRPr="006259A2">
        <w:rPr>
          <w:szCs w:val="24"/>
        </w:rPr>
        <w:t xml:space="preserve">, </w:t>
      </w:r>
      <w:r w:rsidR="00446DBE">
        <w:rPr>
          <w:szCs w:val="24"/>
        </w:rPr>
        <w:t>ремонт кровли (200 м кв),</w:t>
      </w:r>
      <w:r w:rsidR="008F7C72" w:rsidRPr="006259A2">
        <w:rPr>
          <w:szCs w:val="24"/>
        </w:rPr>
        <w:t xml:space="preserve"> фасада</w:t>
      </w:r>
      <w:r w:rsidR="00446DBE">
        <w:rPr>
          <w:szCs w:val="24"/>
        </w:rPr>
        <w:t xml:space="preserve"> (504 м кв.)</w:t>
      </w:r>
      <w:r w:rsidR="006259A2" w:rsidRPr="006259A2">
        <w:rPr>
          <w:szCs w:val="24"/>
        </w:rPr>
        <w:t xml:space="preserve"> и канализации в ДОУ «Радуга» (ул. Карла Маркса, д. 8)</w:t>
      </w:r>
    </w:p>
    <w:p w:rsidR="0076424A" w:rsidRDefault="0076424A" w:rsidP="00B6161A">
      <w:pPr>
        <w:pStyle w:val="a6"/>
        <w:ind w:firstLine="708"/>
        <w:jc w:val="both"/>
        <w:rPr>
          <w:szCs w:val="24"/>
        </w:rPr>
      </w:pPr>
      <w:r w:rsidRPr="006259A2">
        <w:rPr>
          <w:szCs w:val="24"/>
        </w:rPr>
        <w:t xml:space="preserve">- в </w:t>
      </w:r>
      <w:r w:rsidR="00446DBE">
        <w:rPr>
          <w:szCs w:val="24"/>
        </w:rPr>
        <w:t>структурных подразделениях МАОУ «Центр образования №7»: был</w:t>
      </w:r>
      <w:r w:rsidRPr="006259A2">
        <w:rPr>
          <w:szCs w:val="24"/>
        </w:rPr>
        <w:t xml:space="preserve"> сделан ремонт пищеблока в </w:t>
      </w:r>
      <w:r w:rsidR="008F7C72" w:rsidRPr="006259A2">
        <w:rPr>
          <w:szCs w:val="24"/>
        </w:rPr>
        <w:t>ДОУ</w:t>
      </w:r>
      <w:r w:rsidRPr="006259A2">
        <w:rPr>
          <w:szCs w:val="24"/>
        </w:rPr>
        <w:t>«Калинка», заменены оконные блоки</w:t>
      </w:r>
      <w:r w:rsidR="005843D8">
        <w:rPr>
          <w:szCs w:val="24"/>
        </w:rPr>
        <w:t xml:space="preserve"> в «ДДТ», произведен монтаж вентиляции в «Эврика», проведен ремонт помещений по адресу ул. Строителей, 46 и открыты кабинеты черчения, рисования и два коррекционных класса, для которых были приобретены мебель, компьютер, экран, ЖК панель, принтер и установлены 4 оконных блока</w:t>
      </w:r>
      <w:r w:rsidRPr="006259A2">
        <w:rPr>
          <w:szCs w:val="24"/>
        </w:rPr>
        <w:t>.</w:t>
      </w:r>
      <w:r>
        <w:rPr>
          <w:szCs w:val="24"/>
        </w:rPr>
        <w:t xml:space="preserve"> </w:t>
      </w:r>
    </w:p>
    <w:p w:rsidR="008F7C72" w:rsidRDefault="008F7C72" w:rsidP="00B6161A">
      <w:pPr>
        <w:pStyle w:val="a6"/>
        <w:ind w:firstLine="708"/>
        <w:jc w:val="both"/>
        <w:rPr>
          <w:i/>
          <w:szCs w:val="24"/>
        </w:rPr>
      </w:pPr>
    </w:p>
    <w:p w:rsidR="00007A82" w:rsidRPr="00892A9C" w:rsidRDefault="00007A82" w:rsidP="00B6161A">
      <w:pPr>
        <w:pStyle w:val="a6"/>
        <w:ind w:firstLine="708"/>
        <w:jc w:val="both"/>
        <w:rPr>
          <w:i/>
          <w:szCs w:val="24"/>
        </w:rPr>
      </w:pPr>
      <w:r w:rsidRPr="00892A9C">
        <w:rPr>
          <w:i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2020 года» освоено </w:t>
      </w:r>
      <w:r w:rsidR="000021A7">
        <w:rPr>
          <w:i/>
          <w:szCs w:val="24"/>
        </w:rPr>
        <w:t>4 112,444</w:t>
      </w:r>
      <w:r w:rsidRPr="00892A9C">
        <w:rPr>
          <w:i/>
          <w:szCs w:val="24"/>
        </w:rPr>
        <w:t xml:space="preserve"> тыс. рублей</w:t>
      </w:r>
      <w:r w:rsidR="000021A7">
        <w:rPr>
          <w:i/>
          <w:szCs w:val="24"/>
        </w:rPr>
        <w:t xml:space="preserve"> (53,30</w:t>
      </w:r>
      <w:r>
        <w:rPr>
          <w:i/>
          <w:szCs w:val="24"/>
        </w:rPr>
        <w:t>% от бюджетных назначений)</w:t>
      </w:r>
      <w:r w:rsidRPr="00892A9C">
        <w:rPr>
          <w:i/>
          <w:szCs w:val="24"/>
        </w:rPr>
        <w:t xml:space="preserve">. </w:t>
      </w:r>
    </w:p>
    <w:p w:rsidR="00007A82" w:rsidRDefault="00007A82" w:rsidP="00B6161A">
      <w:pPr>
        <w:pStyle w:val="a6"/>
        <w:ind w:firstLine="708"/>
        <w:jc w:val="both"/>
      </w:pPr>
      <w:r w:rsidRPr="00E90836">
        <w:t>Денежные средства направлены на</w:t>
      </w:r>
      <w:r w:rsidRPr="00E90836">
        <w:rPr>
          <w:b/>
          <w:bCs/>
        </w:rPr>
        <w:t xml:space="preserve"> </w:t>
      </w:r>
      <w:r w:rsidRPr="00E90836">
        <w:t xml:space="preserve">обеспечение деятельности аппарата </w:t>
      </w:r>
      <w:bookmarkStart w:id="0" w:name="OLE_LINK1"/>
      <w:bookmarkStart w:id="1" w:name="OLE_LINK2"/>
      <w:r w:rsidRPr="00E90836">
        <w:t>Управления образования</w:t>
      </w:r>
      <w:bookmarkEnd w:id="0"/>
      <w:bookmarkEnd w:id="1"/>
      <w:r w:rsidRPr="00E90836">
        <w:t xml:space="preserve"> </w:t>
      </w:r>
      <w:r>
        <w:t>администрации городского округа и централизованной бухгалтерии.</w:t>
      </w:r>
    </w:p>
    <w:p w:rsidR="00007A82" w:rsidRDefault="00007A82" w:rsidP="00B6161A">
      <w:pPr>
        <w:pStyle w:val="a6"/>
        <w:ind w:firstLine="708"/>
        <w:jc w:val="both"/>
      </w:pPr>
    </w:p>
    <w:p w:rsidR="00007A82" w:rsidRPr="004D3F09" w:rsidRDefault="00007A82" w:rsidP="00B6161A">
      <w:pPr>
        <w:pStyle w:val="a6"/>
        <w:ind w:firstLine="708"/>
        <w:jc w:val="both"/>
        <w:rPr>
          <w:i/>
        </w:rPr>
      </w:pPr>
      <w:r w:rsidRPr="004D3F09">
        <w:rPr>
          <w:i/>
        </w:rPr>
        <w:t>По подпрограмме «Мероприятия по реализации комплексной программы «Ураль</w:t>
      </w:r>
      <w:r w:rsidR="000021A7">
        <w:rPr>
          <w:i/>
        </w:rPr>
        <w:t>ская инженерная школа» освоено 470,000 тыс. рублей (47,00</w:t>
      </w:r>
      <w:r w:rsidRPr="004D3F09">
        <w:rPr>
          <w:i/>
        </w:rPr>
        <w:t>% от бюджетных назначений).</w:t>
      </w:r>
    </w:p>
    <w:p w:rsidR="00007A82" w:rsidRDefault="00007A82" w:rsidP="00B6161A">
      <w:pPr>
        <w:pStyle w:val="a6"/>
        <w:ind w:firstLine="708"/>
        <w:jc w:val="both"/>
      </w:pPr>
      <w:r w:rsidRPr="00300D8B">
        <w:t xml:space="preserve">Денежные средства направлены на </w:t>
      </w:r>
      <w:r>
        <w:t>приобретение оборудования для</w:t>
      </w:r>
      <w:r w:rsidRPr="00300D8B">
        <w:t xml:space="preserve"> кабинета естественно-научного цикла в МАОУ </w:t>
      </w:r>
      <w:r>
        <w:t>«</w:t>
      </w:r>
      <w:r w:rsidRPr="00300D8B">
        <w:t>ЦО № 7</w:t>
      </w:r>
      <w:r>
        <w:t>».</w:t>
      </w:r>
    </w:p>
    <w:p w:rsidR="00007A82" w:rsidRDefault="00007A82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07A82" w:rsidRDefault="00007A82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2E5E">
        <w:rPr>
          <w:rFonts w:ascii="Times New Roman" w:hAnsi="Times New Roman"/>
          <w:b/>
          <w:i/>
          <w:sz w:val="28"/>
          <w:szCs w:val="24"/>
          <w:lang w:eastAsia="ru-RU"/>
        </w:rPr>
        <w:t>Муниципальная программа «Развитие культуры в городском округе Нижняя Салда до 2020 года»</w:t>
      </w:r>
      <w:r>
        <w:rPr>
          <w:rFonts w:ascii="Times New Roman" w:hAnsi="Times New Roman"/>
          <w:sz w:val="28"/>
          <w:szCs w:val="24"/>
          <w:lang w:eastAsia="ru-RU"/>
        </w:rPr>
        <w:t xml:space="preserve"> утверждена постановлением администрации городского округа от 19.09.2016 № 818 (с изменениями от 13.12.2016 №1109,                от 08.02.2017 № 96).</w:t>
      </w:r>
    </w:p>
    <w:p w:rsidR="00007A82" w:rsidRDefault="00007A82" w:rsidP="00CB2E5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75168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30 540,000</w:t>
            </w:r>
          </w:p>
        </w:tc>
        <w:tc>
          <w:tcPr>
            <w:tcW w:w="2695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19 982,095</w:t>
            </w:r>
          </w:p>
        </w:tc>
        <w:tc>
          <w:tcPr>
            <w:tcW w:w="2374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65,43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30 540,000</w:t>
            </w:r>
          </w:p>
        </w:tc>
        <w:tc>
          <w:tcPr>
            <w:tcW w:w="2695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19 982,095</w:t>
            </w:r>
          </w:p>
        </w:tc>
        <w:tc>
          <w:tcPr>
            <w:tcW w:w="2374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65,43</w:t>
            </w:r>
          </w:p>
        </w:tc>
      </w:tr>
    </w:tbl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четырех подпрограмм.</w:t>
      </w:r>
    </w:p>
    <w:p w:rsidR="00007A82" w:rsidRPr="00E67278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264A9">
        <w:rPr>
          <w:rFonts w:ascii="Times New Roman" w:hAnsi="Times New Roman"/>
          <w:i/>
          <w:sz w:val="28"/>
          <w:szCs w:val="24"/>
          <w:lang w:eastAsia="ru-RU"/>
        </w:rPr>
        <w:lastRenderedPageBreak/>
        <w:tab/>
        <w:t xml:space="preserve">По подпрограмме «Развитие деятельности культурно-досуговой </w:t>
      </w:r>
      <w:r w:rsidRPr="00E67278">
        <w:rPr>
          <w:rFonts w:ascii="Times New Roman" w:hAnsi="Times New Roman"/>
          <w:i/>
          <w:sz w:val="28"/>
          <w:szCs w:val="24"/>
          <w:lang w:eastAsia="ru-RU"/>
        </w:rPr>
        <w:t xml:space="preserve">деятельности» освоено </w:t>
      </w:r>
      <w:r w:rsidR="0075168B" w:rsidRPr="00E67278">
        <w:rPr>
          <w:rFonts w:ascii="Times New Roman" w:hAnsi="Times New Roman"/>
          <w:i/>
          <w:sz w:val="28"/>
          <w:szCs w:val="24"/>
          <w:lang w:eastAsia="ru-RU"/>
        </w:rPr>
        <w:t>10 002,276</w:t>
      </w:r>
      <w:r w:rsidRPr="00E67278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75168B" w:rsidRPr="00E67278">
        <w:rPr>
          <w:rFonts w:ascii="Times New Roman" w:hAnsi="Times New Roman"/>
          <w:i/>
          <w:sz w:val="28"/>
          <w:szCs w:val="24"/>
          <w:lang w:eastAsia="ru-RU"/>
        </w:rPr>
        <w:t>74,15</w:t>
      </w:r>
      <w:r w:rsidRPr="00E67278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Pr="00E67278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67278">
        <w:rPr>
          <w:rFonts w:ascii="Times New Roman" w:hAnsi="Times New Roman"/>
          <w:sz w:val="28"/>
          <w:szCs w:val="24"/>
          <w:lang w:eastAsia="ru-RU"/>
        </w:rPr>
        <w:tab/>
        <w:t xml:space="preserve">Денежные средства направлены на организацию деятельности городского Дворца культуры, на изготовление и установку навеса в </w:t>
      </w:r>
      <w:r w:rsidR="0076424A" w:rsidRPr="00E67278">
        <w:rPr>
          <w:rFonts w:ascii="Times New Roman" w:hAnsi="Times New Roman"/>
          <w:sz w:val="28"/>
          <w:szCs w:val="24"/>
          <w:lang w:eastAsia="ru-RU"/>
        </w:rPr>
        <w:t>клубе</w:t>
      </w:r>
      <w:r w:rsidRPr="00E67278">
        <w:rPr>
          <w:rFonts w:ascii="Times New Roman" w:hAnsi="Times New Roman"/>
          <w:sz w:val="28"/>
          <w:szCs w:val="24"/>
          <w:lang w:eastAsia="ru-RU"/>
        </w:rPr>
        <w:t xml:space="preserve"> с. Медведево, а такж</w:t>
      </w:r>
      <w:r w:rsidR="0076424A" w:rsidRPr="00E67278">
        <w:rPr>
          <w:rFonts w:ascii="Times New Roman" w:hAnsi="Times New Roman"/>
          <w:sz w:val="28"/>
          <w:szCs w:val="24"/>
          <w:lang w:eastAsia="ru-RU"/>
        </w:rPr>
        <w:t>е на оплату труда работников МУ «Городской дворец культуры им. В.И. Ленина»</w:t>
      </w:r>
      <w:r w:rsidRPr="00E67278">
        <w:rPr>
          <w:rFonts w:ascii="Times New Roman" w:hAnsi="Times New Roman"/>
          <w:sz w:val="28"/>
          <w:szCs w:val="24"/>
          <w:lang w:eastAsia="ru-RU"/>
        </w:rPr>
        <w:t>.</w:t>
      </w:r>
    </w:p>
    <w:p w:rsidR="00E0238C" w:rsidRDefault="00E0238C" w:rsidP="00E0238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5843D8" w:rsidRPr="00E67278">
        <w:rPr>
          <w:rFonts w:ascii="Times New Roman" w:hAnsi="Times New Roman"/>
          <w:sz w:val="28"/>
          <w:szCs w:val="24"/>
          <w:lang w:eastAsia="ru-RU"/>
        </w:rPr>
        <w:t xml:space="preserve"> рамках </w:t>
      </w:r>
      <w:r w:rsidR="00E67278">
        <w:rPr>
          <w:rFonts w:ascii="Times New Roman" w:hAnsi="Times New Roman"/>
          <w:sz w:val="28"/>
          <w:szCs w:val="24"/>
          <w:lang w:eastAsia="ru-RU"/>
        </w:rPr>
        <w:t xml:space="preserve">средств </w:t>
      </w:r>
      <w:r w:rsidR="005843D8" w:rsidRPr="00E67278">
        <w:rPr>
          <w:rFonts w:ascii="Times New Roman" w:hAnsi="Times New Roman"/>
          <w:sz w:val="28"/>
          <w:szCs w:val="24"/>
          <w:lang w:eastAsia="ru-RU"/>
        </w:rPr>
        <w:t>Резервного фонда Правительства Свердловской области</w:t>
      </w:r>
      <w:r w:rsidR="00E67278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5843D8" w:rsidRDefault="00E67278" w:rsidP="001961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для клуба села Акинфиево были приобретены стулья ИЗО (50 штук) в актовый зал, светильники светодиодные (10 штук) и микшерный пульт для проведения мероприятий; </w:t>
      </w:r>
    </w:p>
    <w:p w:rsidR="00E67278" w:rsidRDefault="00196132" w:rsidP="001961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развивающею группу для детей 3,4,5 лет в МУ «Городской дворец культуры им. В.И. Ленина» приобретены ноутбук, акустическая система (2 штуки), проектов, батут, мольберты (10 штук).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30F0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9130F0">
        <w:rPr>
          <w:rFonts w:ascii="Times New Roman" w:hAnsi="Times New Roman"/>
          <w:sz w:val="28"/>
          <w:szCs w:val="24"/>
          <w:lang w:eastAsia="ru-RU"/>
        </w:rPr>
        <w:t>отчетном периоде</w:t>
      </w:r>
      <w:r w:rsidRPr="009130F0">
        <w:rPr>
          <w:rFonts w:ascii="Times New Roman" w:hAnsi="Times New Roman"/>
          <w:sz w:val="28"/>
          <w:szCs w:val="24"/>
          <w:lang w:eastAsia="ru-RU"/>
        </w:rPr>
        <w:t xml:space="preserve"> проведены следующие мероприятия: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F0">
        <w:rPr>
          <w:rFonts w:ascii="Times New Roman" w:hAnsi="Times New Roman"/>
          <w:sz w:val="28"/>
          <w:szCs w:val="24"/>
        </w:rPr>
        <w:t>- к</w:t>
      </w:r>
      <w:r w:rsidRPr="009130F0">
        <w:rPr>
          <w:rFonts w:ascii="Times New Roman" w:hAnsi="Times New Roman"/>
          <w:sz w:val="28"/>
          <w:szCs w:val="28"/>
        </w:rPr>
        <w:t xml:space="preserve">онкурс «Семья года-2017»; 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sz w:val="28"/>
          <w:szCs w:val="28"/>
        </w:rPr>
        <w:t xml:space="preserve">- </w:t>
      </w:r>
      <w:r w:rsidRPr="009130F0">
        <w:rPr>
          <w:rFonts w:ascii="Times New Roman" w:hAnsi="Times New Roman"/>
          <w:color w:val="000000"/>
          <w:sz w:val="28"/>
          <w:szCs w:val="24"/>
        </w:rPr>
        <w:t xml:space="preserve">концертно-конкурсная программа «Салда-бейби 2017»; 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семейная квест игра «Дорожная азбука»;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игровая программа «Отдыхаем всей семьей»;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вечер отдыха «Отдыхаем всей семьей»;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«День рождение Семьи»;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масленичная неделя «Проводы Зимы»;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shd w:val="clear" w:color="auto" w:fill="FFFFFF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детский кукольный спектакль «</w:t>
      </w:r>
      <w:r w:rsidRPr="009130F0">
        <w:rPr>
          <w:rFonts w:ascii="Times New Roman" w:hAnsi="Times New Roman"/>
          <w:color w:val="333333"/>
          <w:sz w:val="28"/>
          <w:szCs w:val="24"/>
          <w:shd w:val="clear" w:color="auto" w:fill="FFFFFF"/>
        </w:rPr>
        <w:t> </w:t>
      </w:r>
      <w:r w:rsidRPr="009130F0">
        <w:rPr>
          <w:rFonts w:ascii="Times New Roman" w:hAnsi="Times New Roman"/>
          <w:bCs/>
          <w:color w:val="333333"/>
          <w:sz w:val="28"/>
          <w:szCs w:val="24"/>
          <w:shd w:val="clear" w:color="auto" w:fill="FFFFFF"/>
        </w:rPr>
        <w:t>Принцесса</w:t>
      </w:r>
      <w:r w:rsidRPr="009130F0">
        <w:rPr>
          <w:rFonts w:ascii="Times New Roman" w:hAnsi="Times New Roman"/>
          <w:color w:val="333333"/>
          <w:sz w:val="28"/>
          <w:szCs w:val="24"/>
          <w:shd w:val="clear" w:color="auto" w:fill="FFFFFF"/>
        </w:rPr>
        <w:t>-</w:t>
      </w:r>
      <w:r w:rsidRPr="009130F0">
        <w:rPr>
          <w:rFonts w:ascii="Times New Roman" w:hAnsi="Times New Roman"/>
          <w:bCs/>
          <w:color w:val="333333"/>
          <w:sz w:val="28"/>
          <w:szCs w:val="24"/>
          <w:shd w:val="clear" w:color="auto" w:fill="FFFFFF"/>
        </w:rPr>
        <w:t>Крапинка</w:t>
      </w:r>
      <w:r w:rsidRPr="009130F0">
        <w:rPr>
          <w:rFonts w:ascii="Times New Roman" w:hAnsi="Times New Roman"/>
          <w:color w:val="333333"/>
          <w:sz w:val="28"/>
          <w:szCs w:val="24"/>
          <w:shd w:val="clear" w:color="auto" w:fill="FFFFFF"/>
        </w:rPr>
        <w:t>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shd w:val="clear" w:color="auto" w:fill="FFFFFF"/>
        </w:rPr>
      </w:pPr>
      <w:r w:rsidRPr="009130F0">
        <w:rPr>
          <w:rFonts w:ascii="Times New Roman" w:hAnsi="Times New Roman"/>
          <w:color w:val="333333"/>
          <w:sz w:val="28"/>
          <w:szCs w:val="24"/>
          <w:shd w:val="clear" w:color="auto" w:fill="FFFFFF"/>
        </w:rPr>
        <w:t>- детский спектакль ростовых кукол «Похитители Вселенной»;</w:t>
      </w:r>
    </w:p>
    <w:p w:rsidR="00007A82" w:rsidRPr="004573E9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573E9">
        <w:rPr>
          <w:rFonts w:ascii="Times New Roman" w:hAnsi="Times New Roman"/>
          <w:sz w:val="28"/>
          <w:szCs w:val="24"/>
          <w:shd w:val="clear" w:color="auto" w:fill="FFFFFF"/>
        </w:rPr>
        <w:t>- встреча в киноклубе «Мультпарад»;</w:t>
      </w:r>
    </w:p>
    <w:p w:rsidR="00007A82" w:rsidRPr="004573E9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573E9">
        <w:rPr>
          <w:rFonts w:ascii="Times New Roman" w:hAnsi="Times New Roman"/>
          <w:sz w:val="28"/>
          <w:szCs w:val="24"/>
          <w:shd w:val="clear" w:color="auto" w:fill="FFFFFF"/>
        </w:rPr>
        <w:t>- игровая программа «День варенья»;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130F0">
        <w:rPr>
          <w:rFonts w:ascii="Times New Roman" w:hAnsi="Times New Roman"/>
          <w:color w:val="333333"/>
          <w:sz w:val="28"/>
          <w:szCs w:val="24"/>
          <w:shd w:val="clear" w:color="auto" w:fill="FFFFFF"/>
        </w:rPr>
        <w:t xml:space="preserve">- </w:t>
      </w:r>
      <w:r w:rsidRPr="009130F0">
        <w:rPr>
          <w:rFonts w:ascii="Times New Roman" w:hAnsi="Times New Roman"/>
          <w:color w:val="000000"/>
          <w:sz w:val="28"/>
          <w:szCs w:val="24"/>
        </w:rPr>
        <w:t>1 Июня  концертно-развлекательная программа ко «Дню защиты детей»;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праздничная программа «День весны и труда»;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 xml:space="preserve">- с января по июнь проведена серия интеллектуальных </w:t>
      </w:r>
      <w:r w:rsidRPr="009130F0">
        <w:rPr>
          <w:rFonts w:ascii="Times New Roman" w:hAnsi="Times New Roman"/>
          <w:sz w:val="28"/>
          <w:szCs w:val="24"/>
        </w:rPr>
        <w:t>познавательных игр «НИКА»;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130F0">
        <w:rPr>
          <w:rFonts w:ascii="Times New Roman" w:hAnsi="Times New Roman"/>
          <w:sz w:val="28"/>
          <w:szCs w:val="24"/>
        </w:rPr>
        <w:t>- социальный проект «Человек и природа»;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130F0">
        <w:rPr>
          <w:rFonts w:ascii="Times New Roman" w:hAnsi="Times New Roman"/>
          <w:sz w:val="28"/>
          <w:szCs w:val="24"/>
        </w:rPr>
        <w:t>- конкурсно-развлекательная программа «Мы вместе» (Центр Реабилитации);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F0">
        <w:rPr>
          <w:rFonts w:ascii="Times New Roman" w:hAnsi="Times New Roman"/>
          <w:color w:val="000000"/>
          <w:sz w:val="28"/>
          <w:szCs w:val="24"/>
        </w:rPr>
        <w:t>- 3</w:t>
      </w:r>
      <w:r w:rsidRPr="009130F0">
        <w:rPr>
          <w:rFonts w:ascii="Times New Roman" w:hAnsi="Times New Roman"/>
          <w:color w:val="000000"/>
          <w:sz w:val="28"/>
          <w:szCs w:val="28"/>
        </w:rPr>
        <w:t>-</w:t>
      </w:r>
      <w:r w:rsidRPr="009130F0">
        <w:rPr>
          <w:rFonts w:ascii="Times New Roman" w:hAnsi="Times New Roman"/>
          <w:sz w:val="28"/>
          <w:szCs w:val="28"/>
        </w:rPr>
        <w:t>ток-шоу «Первый шаг»;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F0">
        <w:rPr>
          <w:rFonts w:ascii="Times New Roman" w:hAnsi="Times New Roman"/>
          <w:sz w:val="28"/>
          <w:szCs w:val="28"/>
        </w:rPr>
        <w:t>- благотворительный концерт «Спасибо за мирное небо!»;</w:t>
      </w:r>
    </w:p>
    <w:p w:rsidR="00007A82" w:rsidRPr="009130F0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F0">
        <w:rPr>
          <w:rFonts w:ascii="Times New Roman" w:hAnsi="Times New Roman"/>
          <w:sz w:val="28"/>
          <w:szCs w:val="28"/>
        </w:rPr>
        <w:t>- концерт «Город детства»;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0F0">
        <w:rPr>
          <w:rFonts w:ascii="Times New Roman" w:hAnsi="Times New Roman"/>
          <w:sz w:val="28"/>
          <w:szCs w:val="28"/>
        </w:rPr>
        <w:t>- акция «Солдатский платок</w:t>
      </w:r>
      <w:r w:rsidR="009130F0">
        <w:rPr>
          <w:rFonts w:ascii="Times New Roman" w:hAnsi="Times New Roman"/>
          <w:sz w:val="28"/>
          <w:szCs w:val="28"/>
        </w:rPr>
        <w:t>»;</w:t>
      </w:r>
    </w:p>
    <w:p w:rsidR="009130F0" w:rsidRDefault="009130F0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концертная программа ко Дню России;</w:t>
      </w:r>
    </w:p>
    <w:p w:rsidR="009130F0" w:rsidRDefault="009130F0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игровая программа «Летние забавы»;</w:t>
      </w:r>
    </w:p>
    <w:p w:rsidR="009130F0" w:rsidRDefault="009130F0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встреча в кинклубе «В гостях у сказки»;</w:t>
      </w:r>
    </w:p>
    <w:p w:rsidR="009130F0" w:rsidRDefault="009130F0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 программа «Ученье – свет, а не ученье тьма»;</w:t>
      </w:r>
    </w:p>
    <w:p w:rsidR="009130F0" w:rsidRDefault="009130F0" w:rsidP="00126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развлекательная программа «Веселая компания»</w:t>
      </w:r>
      <w:r w:rsidR="004573E9">
        <w:rPr>
          <w:rFonts w:ascii="Times New Roman" w:hAnsi="Times New Roman"/>
          <w:sz w:val="28"/>
          <w:szCs w:val="28"/>
        </w:rPr>
        <w:t>;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конкурсная программа «Экопарад» в День города;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праздничная программа ко Дню города и Дню металлурга «Мой город – мой дом»;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концертно-развлекательные программы в День города и День металлурга;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535FED">
        <w:rPr>
          <w:rFonts w:ascii="Times New Roman" w:hAnsi="Times New Roman"/>
          <w:color w:val="000000"/>
          <w:sz w:val="28"/>
          <w:szCs w:val="28"/>
        </w:rPr>
        <w:t>онцерт «День Знаний»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и</w:t>
      </w:r>
      <w:r w:rsidRPr="00535FED">
        <w:rPr>
          <w:rFonts w:ascii="Times New Roman" w:hAnsi="Times New Roman"/>
          <w:color w:val="000000"/>
          <w:sz w:val="28"/>
          <w:szCs w:val="28"/>
        </w:rPr>
        <w:t>гра «Поле Чудес» (Мы в этом городе живем, мы этот город любим)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Pr="00535FED">
        <w:rPr>
          <w:rFonts w:ascii="Times New Roman" w:hAnsi="Times New Roman"/>
          <w:color w:val="000000"/>
          <w:sz w:val="28"/>
          <w:szCs w:val="28"/>
        </w:rPr>
        <w:t>раздничный концерт «День учителя»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Pr="00535FED">
        <w:rPr>
          <w:rFonts w:ascii="Times New Roman" w:hAnsi="Times New Roman"/>
          <w:color w:val="000000"/>
          <w:sz w:val="28"/>
          <w:szCs w:val="28"/>
        </w:rPr>
        <w:t>гра «Это мой ребенок»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</w:t>
      </w:r>
      <w:r w:rsidRPr="00535FED">
        <w:rPr>
          <w:rFonts w:ascii="Times New Roman" w:hAnsi="Times New Roman"/>
          <w:color w:val="000000"/>
          <w:sz w:val="28"/>
          <w:szCs w:val="28"/>
        </w:rPr>
        <w:t>ыставка «Дары осени»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Pr="00535FED">
        <w:rPr>
          <w:rFonts w:ascii="Times New Roman" w:hAnsi="Times New Roman"/>
          <w:color w:val="000000"/>
          <w:sz w:val="28"/>
          <w:szCs w:val="28"/>
        </w:rPr>
        <w:t>раздничный концерт коллектива «Сударушка»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</w:t>
      </w:r>
      <w:r w:rsidRPr="00535FED">
        <w:rPr>
          <w:rFonts w:ascii="Times New Roman" w:hAnsi="Times New Roman"/>
          <w:color w:val="000000"/>
          <w:sz w:val="28"/>
          <w:szCs w:val="28"/>
        </w:rPr>
        <w:t>узыкальная гостиная "Мелодии листопада"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573E9" w:rsidRPr="00535FED" w:rsidRDefault="004573E9" w:rsidP="004573E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</w:t>
      </w:r>
      <w:r w:rsidRPr="00535FED">
        <w:rPr>
          <w:rFonts w:ascii="Times New Roman" w:hAnsi="Times New Roman"/>
          <w:color w:val="000000"/>
          <w:sz w:val="28"/>
          <w:szCs w:val="28"/>
        </w:rPr>
        <w:t>луб выходного дня « Отдыхаем всей семьей»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73E9" w:rsidRDefault="004573E9" w:rsidP="004573E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-открытие дома для сирот;</w:t>
      </w:r>
    </w:p>
    <w:p w:rsidR="004573E9" w:rsidRDefault="004573E9" w:rsidP="004573E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 – благодарность;</w:t>
      </w:r>
    </w:p>
    <w:p w:rsidR="004573E9" w:rsidRDefault="004573E9" w:rsidP="004573E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-выездные концертные программы на избирательных участках;</w:t>
      </w:r>
    </w:p>
    <w:p w:rsidR="004573E9" w:rsidRDefault="004573E9" w:rsidP="004573E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выездные концертные программы в рамках взаимодействия городов – п. Свободный;</w:t>
      </w:r>
    </w:p>
    <w:p w:rsidR="004573E9" w:rsidRDefault="004573E9" w:rsidP="004573E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-развлекательная программа «Золотая осень» (заседание клуба «Горенка»);</w:t>
      </w:r>
    </w:p>
    <w:p w:rsidR="004573E9" w:rsidRPr="0003174E" w:rsidRDefault="004573E9" w:rsidP="004573E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3174E">
        <w:rPr>
          <w:rFonts w:ascii="Times New Roman" w:hAnsi="Times New Roman"/>
          <w:sz w:val="28"/>
          <w:szCs w:val="28"/>
        </w:rPr>
        <w:t>- фестиваль «Танцы народов Среднего Урала»</w:t>
      </w:r>
      <w:r>
        <w:rPr>
          <w:rFonts w:ascii="Times New Roman" w:hAnsi="Times New Roman"/>
          <w:sz w:val="28"/>
          <w:szCs w:val="28"/>
        </w:rPr>
        <w:t>;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День открытых дверей. Концертная программа «Дворец приглашает»;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День пенсионера (открытие месячника);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п</w:t>
      </w:r>
      <w:r w:rsidRPr="008367A2">
        <w:rPr>
          <w:rFonts w:ascii="Times New Roman" w:hAnsi="Times New Roman"/>
          <w:color w:val="000000"/>
          <w:sz w:val="28"/>
          <w:szCs w:val="24"/>
        </w:rPr>
        <w:t>амятно мемориальное событие, посвященное «День ВДВ»</w:t>
      </w:r>
      <w:r>
        <w:rPr>
          <w:rFonts w:ascii="Times New Roman" w:hAnsi="Times New Roman"/>
          <w:color w:val="000000"/>
          <w:sz w:val="28"/>
          <w:szCs w:val="24"/>
        </w:rPr>
        <w:t xml:space="preserve"> и другие.</w:t>
      </w:r>
    </w:p>
    <w:p w:rsidR="004573E9" w:rsidRDefault="004573E9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75168B">
        <w:rPr>
          <w:rFonts w:ascii="Times New Roman" w:hAnsi="Times New Roman"/>
          <w:i/>
          <w:sz w:val="28"/>
          <w:szCs w:val="24"/>
          <w:lang w:eastAsia="ru-RU"/>
        </w:rPr>
        <w:t>2 466,706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75168B">
        <w:rPr>
          <w:rFonts w:ascii="Times New Roman" w:hAnsi="Times New Roman"/>
          <w:i/>
          <w:sz w:val="28"/>
          <w:szCs w:val="24"/>
          <w:lang w:eastAsia="ru-RU"/>
        </w:rPr>
        <w:t>74,15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sz w:val="28"/>
          <w:szCs w:val="28"/>
        </w:rPr>
        <w:t>Денежные средства направлены на организацию деятельности Нижнесалдинского музея, приобретение и хранение музейных предметов и музейных коллекций</w:t>
      </w:r>
      <w:r w:rsidR="007642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оплату труда работников.</w:t>
      </w:r>
    </w:p>
    <w:p w:rsidR="004573E9" w:rsidRDefault="004573E9" w:rsidP="00457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2017 произведен ремонт фундаментов основного и вспомогательного здания, укрепление стены вспомогательного здания. Проведены конкурсные процедуры на установку окон.</w:t>
      </w:r>
    </w:p>
    <w:p w:rsidR="004573E9" w:rsidRDefault="004573E9" w:rsidP="00457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Прошли повышение квалификации 3 человека. По ГО и ЧС – 2 человека, по охране труда – 1 человек.</w:t>
      </w:r>
    </w:p>
    <w:p w:rsidR="00007A82" w:rsidRPr="004573E9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3E9">
        <w:rPr>
          <w:rFonts w:ascii="Times New Roman" w:hAnsi="Times New Roman"/>
          <w:sz w:val="28"/>
          <w:szCs w:val="28"/>
        </w:rPr>
        <w:t>В отчетном периоде:</w:t>
      </w:r>
    </w:p>
    <w:p w:rsidR="00007A82" w:rsidRPr="004573E9" w:rsidRDefault="00007A82" w:rsidP="004574B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4573E9">
        <w:rPr>
          <w:rFonts w:ascii="Times New Roman" w:hAnsi="Times New Roman"/>
          <w:sz w:val="28"/>
          <w:szCs w:val="24"/>
        </w:rPr>
        <w:t>- организованы выставки: «В Берендеевом царстве. Курс лекций «Животный мир»</w:t>
      </w:r>
      <w:r w:rsidR="004573E9">
        <w:rPr>
          <w:rFonts w:ascii="Times New Roman" w:hAnsi="Times New Roman"/>
          <w:sz w:val="28"/>
          <w:szCs w:val="24"/>
        </w:rPr>
        <w:t>,</w:t>
      </w:r>
      <w:r w:rsidR="004573E9" w:rsidRPr="004573E9">
        <w:rPr>
          <w:rFonts w:ascii="Times New Roman" w:hAnsi="Times New Roman"/>
          <w:color w:val="080000"/>
          <w:sz w:val="28"/>
          <w:szCs w:val="24"/>
        </w:rPr>
        <w:t xml:space="preserve"> </w:t>
      </w:r>
      <w:r w:rsidR="004573E9">
        <w:rPr>
          <w:rFonts w:ascii="Times New Roman" w:hAnsi="Times New Roman"/>
          <w:color w:val="080000"/>
          <w:sz w:val="28"/>
          <w:szCs w:val="24"/>
        </w:rPr>
        <w:t>«Мастерство тому дается, кто весь делу отдается», «Мир кукол»;</w:t>
      </w:r>
    </w:p>
    <w:p w:rsidR="00007A82" w:rsidRPr="004573E9" w:rsidRDefault="00007A82" w:rsidP="004574B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4573E9">
        <w:rPr>
          <w:rFonts w:ascii="Times New Roman" w:hAnsi="Times New Roman"/>
          <w:sz w:val="28"/>
          <w:szCs w:val="24"/>
        </w:rPr>
        <w:t>- выставка «Страницы истории народного образования в Нижней Салде»;</w:t>
      </w:r>
    </w:p>
    <w:p w:rsidR="00007A82" w:rsidRPr="004573E9" w:rsidRDefault="00007A82" w:rsidP="004574B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 w:rsidRPr="004573E9">
        <w:rPr>
          <w:rFonts w:ascii="Times New Roman" w:hAnsi="Times New Roman"/>
          <w:color w:val="000000"/>
          <w:sz w:val="28"/>
          <w:szCs w:val="24"/>
        </w:rPr>
        <w:t>- разработано Положение о клубе «Юный краевед». Предполагаемый возраст 7-11 лет. Первое заседание клуба состоится в сентябре 2017 года;</w:t>
      </w:r>
    </w:p>
    <w:p w:rsidR="00007A82" w:rsidRPr="004573E9" w:rsidRDefault="00007A82" w:rsidP="004574B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 w:rsidRPr="004573E9">
        <w:rPr>
          <w:rFonts w:ascii="Times New Roman" w:hAnsi="Times New Roman"/>
          <w:color w:val="000000"/>
          <w:sz w:val="28"/>
          <w:szCs w:val="24"/>
        </w:rPr>
        <w:t>- проведена акция Ночь музеев с темой «Мир! Музей! Май!», посвященной революционным событиям 1917 года с организацией выставки, видеопоказа и исторической квест-игры;</w:t>
      </w:r>
    </w:p>
    <w:p w:rsidR="00007A82" w:rsidRDefault="00007A82" w:rsidP="004573E9">
      <w:pPr>
        <w:spacing w:after="0" w:line="240" w:lineRule="auto"/>
        <w:jc w:val="both"/>
        <w:textAlignment w:val="baseline"/>
        <w:rPr>
          <w:rFonts w:ascii="Times New Roman" w:hAnsi="Times New Roman"/>
          <w:color w:val="080000"/>
          <w:sz w:val="28"/>
          <w:szCs w:val="24"/>
        </w:rPr>
      </w:pPr>
      <w:r w:rsidRPr="004573E9">
        <w:rPr>
          <w:rFonts w:ascii="Times New Roman" w:hAnsi="Times New Roman"/>
          <w:color w:val="080000"/>
          <w:sz w:val="28"/>
          <w:szCs w:val="24"/>
        </w:rPr>
        <w:t>- Советом краеведческого музея им. А. Н. Анциферова, совместно с ОО «Memorium» организован поиск родственников воинов Советской армии, уроженцев Нижней Салды и окрестностей, погибших в годы ВОВ в Европе. 22 июня в торжественной обстановке родственникам Здобнякова Владимира Ивановича, погибшего в годы Великой Отечественной войны в Чехословакии была вручена  капсула с землей с могилы солдата</w:t>
      </w:r>
      <w:r w:rsidR="004573E9">
        <w:rPr>
          <w:rFonts w:ascii="Times New Roman" w:hAnsi="Times New Roman"/>
          <w:color w:val="080000"/>
          <w:sz w:val="28"/>
          <w:szCs w:val="24"/>
        </w:rPr>
        <w:t>.</w:t>
      </w:r>
    </w:p>
    <w:p w:rsidR="004573E9" w:rsidRPr="004573E9" w:rsidRDefault="004573E9" w:rsidP="004573E9">
      <w:pPr>
        <w:spacing w:after="0" w:line="240" w:lineRule="auto"/>
        <w:jc w:val="both"/>
        <w:textAlignment w:val="baseline"/>
        <w:rPr>
          <w:rFonts w:ascii="Times New Roman" w:hAnsi="Times New Roman"/>
          <w:color w:val="080000"/>
          <w:sz w:val="28"/>
          <w:szCs w:val="24"/>
        </w:rPr>
      </w:pP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3E7">
        <w:rPr>
          <w:rFonts w:ascii="Times New Roman" w:hAnsi="Times New Roman"/>
          <w:i/>
          <w:sz w:val="28"/>
          <w:szCs w:val="28"/>
        </w:rPr>
        <w:lastRenderedPageBreak/>
        <w:tab/>
        <w:t xml:space="preserve">По подпрограмме «Развитие библиотечной деятельности» освоено </w:t>
      </w:r>
      <w:r w:rsidR="0075168B">
        <w:rPr>
          <w:rFonts w:ascii="Times New Roman" w:hAnsi="Times New Roman"/>
          <w:i/>
          <w:sz w:val="28"/>
          <w:szCs w:val="28"/>
        </w:rPr>
        <w:t>5 817,281</w:t>
      </w:r>
      <w:r w:rsidRPr="005A23E7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75168B">
        <w:rPr>
          <w:rFonts w:ascii="Times New Roman" w:hAnsi="Times New Roman"/>
          <w:i/>
          <w:sz w:val="28"/>
          <w:szCs w:val="28"/>
        </w:rPr>
        <w:t>75,70</w:t>
      </w:r>
      <w:r w:rsidRPr="005A23E7">
        <w:rPr>
          <w:rFonts w:ascii="Times New Roman" w:hAnsi="Times New Roman"/>
          <w:i/>
          <w:sz w:val="28"/>
          <w:szCs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54DBF">
        <w:rPr>
          <w:rFonts w:ascii="Times New Roman" w:hAnsi="Times New Roman"/>
          <w:sz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 комплектование книжных фондов, приобретение компьютерного оборудования и лицензионного обеспечения, подключение муниципаль</w:t>
      </w:r>
      <w:r>
        <w:rPr>
          <w:rFonts w:ascii="Times New Roman" w:hAnsi="Times New Roman"/>
          <w:sz w:val="28"/>
        </w:rPr>
        <w:t>ных библиотек к сети «Интернет» (а также на оплату труда работников).</w:t>
      </w:r>
    </w:p>
    <w:p w:rsid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Прошли повышение квалификации по охране труда 3 чел., пожарной безопасности – 2 чел, ГО и ЧС – 1 чел.</w:t>
      </w:r>
    </w:p>
    <w:p w:rsidR="00E17E59" w:rsidRDefault="00E17E59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17E59" w:rsidRDefault="00007A82" w:rsidP="004A0F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 xml:space="preserve">Были проведены следующие мероприятия: 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клад Ярослава Мудрого -</w:t>
      </w:r>
      <w:r w:rsidRPr="00E17E59">
        <w:rPr>
          <w:rFonts w:ascii="Times New Roman" w:hAnsi="Times New Roman"/>
          <w:sz w:val="28"/>
          <w:szCs w:val="28"/>
        </w:rPr>
        <w:t xml:space="preserve"> </w:t>
      </w:r>
      <w:r w:rsidRPr="00E17E59">
        <w:rPr>
          <w:rFonts w:ascii="Times New Roman" w:hAnsi="Times New Roman"/>
          <w:sz w:val="28"/>
          <w:szCs w:val="28"/>
          <w:lang w:eastAsia="ru-RU"/>
        </w:rPr>
        <w:t>познавательный час к 980-летию со дня основания первой библиотеки Древней Руси в Софийском соборе;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красная Книга – красная! Значит, природа в опасности – обсуждение-размышление;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сказки вечерних сумерек – литературная игра;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«Чур, заповедано!» - устный журнал;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Рождество Христово – беседа;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честь и Родина – превыше всего, или А, ну-ка, мальчики! – патриотический час;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>- нам жизнь дана на добрые дела – урок доброты;</w:t>
      </w:r>
    </w:p>
    <w:p w:rsidR="00007A82" w:rsidRPr="00E17E59" w:rsidRDefault="00007A82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17E59">
        <w:rPr>
          <w:rFonts w:ascii="Times New Roman" w:hAnsi="Times New Roman"/>
          <w:sz w:val="28"/>
          <w:szCs w:val="28"/>
        </w:rPr>
        <w:t>урок нравственности «В мире нет красивей слова мама»;</w:t>
      </w:r>
    </w:p>
    <w:p w:rsidR="00007A82" w:rsidRPr="00E17E59" w:rsidRDefault="00007A82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эрудит-шоу «Язык родной – дружу с тобой»;</w:t>
      </w:r>
    </w:p>
    <w:p w:rsidR="00007A82" w:rsidRPr="00E17E59" w:rsidRDefault="00007A82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беседа-диалог «Посеем добро в сердце своем»;</w:t>
      </w:r>
    </w:p>
    <w:p w:rsidR="00007A82" w:rsidRPr="00E17E59" w:rsidRDefault="00007A82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информационный ч</w:t>
      </w:r>
      <w:r w:rsidR="00E17E59" w:rsidRPr="00E17E59">
        <w:rPr>
          <w:rFonts w:ascii="Times New Roman" w:hAnsi="Times New Roman"/>
          <w:sz w:val="28"/>
          <w:szCs w:val="28"/>
        </w:rPr>
        <w:t>ас «Вся правда о сквернословии»;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язык родной – дружу с тобой – эрудит-шоу;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«Я к вам лечу воспоминаньем…» вечер памяти к 180-летию со дня смерти поэта А. С. Пушкина;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«Афганские горы – горячая быль» - урок мужества;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 xml:space="preserve">- </w:t>
      </w:r>
      <w:r w:rsidR="0076424A">
        <w:rPr>
          <w:rFonts w:ascii="Times New Roman" w:hAnsi="Times New Roman"/>
          <w:sz w:val="28"/>
          <w:szCs w:val="28"/>
        </w:rPr>
        <w:t>«М</w:t>
      </w:r>
      <w:r w:rsidRPr="00E17E59">
        <w:rPr>
          <w:rFonts w:ascii="Times New Roman" w:hAnsi="Times New Roman"/>
          <w:sz w:val="28"/>
          <w:szCs w:val="28"/>
        </w:rPr>
        <w:t>ы – будущие воины</w:t>
      </w:r>
      <w:r w:rsidR="0076424A">
        <w:rPr>
          <w:rFonts w:ascii="Times New Roman" w:hAnsi="Times New Roman"/>
          <w:sz w:val="28"/>
          <w:szCs w:val="28"/>
        </w:rPr>
        <w:t>»</w:t>
      </w:r>
      <w:r w:rsidRPr="00E17E59">
        <w:rPr>
          <w:rFonts w:ascii="Times New Roman" w:hAnsi="Times New Roman"/>
          <w:sz w:val="28"/>
          <w:szCs w:val="28"/>
        </w:rPr>
        <w:t xml:space="preserve"> – конкурсная программа;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 xml:space="preserve">- </w:t>
      </w:r>
      <w:r w:rsidR="0076424A">
        <w:rPr>
          <w:rFonts w:ascii="Times New Roman" w:hAnsi="Times New Roman"/>
          <w:sz w:val="28"/>
          <w:szCs w:val="28"/>
        </w:rPr>
        <w:t>«</w:t>
      </w:r>
      <w:r w:rsidRPr="00E17E59">
        <w:rPr>
          <w:rFonts w:ascii="Times New Roman" w:hAnsi="Times New Roman"/>
          <w:sz w:val="28"/>
          <w:szCs w:val="28"/>
        </w:rPr>
        <w:t>интерНЕТ или ИнтерДА?</w:t>
      </w:r>
      <w:r w:rsidR="0076424A">
        <w:rPr>
          <w:rFonts w:ascii="Times New Roman" w:hAnsi="Times New Roman"/>
          <w:sz w:val="28"/>
          <w:szCs w:val="28"/>
        </w:rPr>
        <w:t>»</w:t>
      </w:r>
      <w:r w:rsidRPr="00E17E59">
        <w:rPr>
          <w:rFonts w:ascii="Times New Roman" w:hAnsi="Times New Roman"/>
          <w:sz w:val="28"/>
          <w:szCs w:val="28"/>
        </w:rPr>
        <w:t xml:space="preserve"> классный час ко Дню безопасности Интернета: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 xml:space="preserve">- </w:t>
      </w:r>
      <w:r w:rsidR="0076424A">
        <w:rPr>
          <w:rFonts w:ascii="Times New Roman" w:hAnsi="Times New Roman"/>
          <w:sz w:val="28"/>
          <w:szCs w:val="28"/>
        </w:rPr>
        <w:t>«М</w:t>
      </w:r>
      <w:r w:rsidRPr="00E17E59">
        <w:rPr>
          <w:rFonts w:ascii="Times New Roman" w:hAnsi="Times New Roman"/>
          <w:sz w:val="28"/>
          <w:szCs w:val="28"/>
        </w:rPr>
        <w:t>ое любимое произведение А. С. Пушкина</w:t>
      </w:r>
      <w:r w:rsidR="0076424A">
        <w:rPr>
          <w:rFonts w:ascii="Times New Roman" w:hAnsi="Times New Roman"/>
          <w:sz w:val="28"/>
          <w:szCs w:val="28"/>
        </w:rPr>
        <w:t>»</w:t>
      </w:r>
      <w:r w:rsidRPr="00E17E59">
        <w:rPr>
          <w:rFonts w:ascii="Times New Roman" w:hAnsi="Times New Roman"/>
          <w:sz w:val="28"/>
          <w:szCs w:val="28"/>
        </w:rPr>
        <w:t xml:space="preserve"> - конкурс детских рисунков;</w:t>
      </w:r>
    </w:p>
    <w:p w:rsidR="00E17E59" w:rsidRPr="00E17E59" w:rsidRDefault="00F6298E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</w:t>
      </w:r>
      <w:r w:rsidR="00E17E59" w:rsidRPr="00E17E59">
        <w:rPr>
          <w:rFonts w:ascii="Times New Roman" w:hAnsi="Times New Roman"/>
          <w:sz w:val="28"/>
          <w:szCs w:val="28"/>
        </w:rPr>
        <w:t>егендарный герой Гражданской войны Василий Чапаев</w:t>
      </w:r>
      <w:r>
        <w:rPr>
          <w:rFonts w:ascii="Times New Roman" w:hAnsi="Times New Roman"/>
          <w:sz w:val="28"/>
          <w:szCs w:val="28"/>
        </w:rPr>
        <w:t>»</w:t>
      </w:r>
      <w:r w:rsidR="00E17E59" w:rsidRPr="00E17E59">
        <w:rPr>
          <w:rFonts w:ascii="Times New Roman" w:hAnsi="Times New Roman"/>
          <w:sz w:val="28"/>
          <w:szCs w:val="28"/>
        </w:rPr>
        <w:t xml:space="preserve"> - исторический час к 130-летию со дня рождения</w:t>
      </w:r>
      <w:r w:rsidR="00E17E59"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конкурс поделок из бытового мусора и природных материалов «Очистим планету вместе!»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-беседа-размышление к Всемирному дню охраны окружающей среды «Колокола тревоги»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-литературные чтения «Пушкинский праздник поэзии»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-экологическая игра «В гостях у жителей подводного царства»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-мультимедийный час к 90-летию со дня рождения режиссера-мультипликатора В. М. Котеночкина «В стране Мульти-Пульти»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-исторический час к Дню памяти и скорби, 76-летию начала Великой Отечественной войны «Помним, скорбим»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беседа «Что ты знаешь о Государственном Флаге РФ»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вечер любимой книги «Чудо, чудо-дерево»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lastRenderedPageBreak/>
        <w:t>-  «Пожилой – не значит старый»/ литературно-музыкальная композиция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Осенних красок хоровод/ вечер отдыха ко Дню пожилого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E17E59" w:rsidRPr="00E17E59" w:rsidRDefault="00E17E59" w:rsidP="00E17E5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17E59">
        <w:rPr>
          <w:rFonts w:ascii="Times New Roman" w:hAnsi="Times New Roman"/>
          <w:sz w:val="28"/>
          <w:szCs w:val="28"/>
        </w:rPr>
        <w:t>- Ваши года – ваше богатство/ конкурсная программа ко Дню пожилого человека</w:t>
      </w:r>
      <w:r>
        <w:rPr>
          <w:rFonts w:ascii="Times New Roman" w:hAnsi="Times New Roman"/>
          <w:sz w:val="28"/>
          <w:szCs w:val="28"/>
        </w:rPr>
        <w:t xml:space="preserve"> и дургие.</w:t>
      </w:r>
    </w:p>
    <w:p w:rsidR="00007A82" w:rsidRDefault="00007A82" w:rsidP="004A0F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Pr="00A64583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4583">
        <w:rPr>
          <w:rFonts w:ascii="Times New Roman" w:hAnsi="Times New Roman"/>
          <w:i/>
          <w:sz w:val="28"/>
        </w:rPr>
        <w:tab/>
        <w:t xml:space="preserve">По подпрограмме «Обеспечение реализации муниципальной программы «Развитие культуры в городском округе Нижняя Салда до 2020 года» освоено </w:t>
      </w:r>
      <w:r w:rsidR="0075168B">
        <w:rPr>
          <w:rFonts w:ascii="Times New Roman" w:hAnsi="Times New Roman"/>
          <w:i/>
          <w:sz w:val="28"/>
        </w:rPr>
        <w:t>1 695,832</w:t>
      </w:r>
      <w:r w:rsidRPr="00A64583">
        <w:rPr>
          <w:rFonts w:ascii="Times New Roman" w:hAnsi="Times New Roman"/>
          <w:i/>
          <w:sz w:val="28"/>
        </w:rPr>
        <w:t xml:space="preserve"> тыс. рублей (</w:t>
      </w:r>
      <w:r w:rsidR="0075168B">
        <w:rPr>
          <w:rFonts w:ascii="Times New Roman" w:hAnsi="Times New Roman"/>
          <w:i/>
          <w:sz w:val="28"/>
        </w:rPr>
        <w:t>68,90</w:t>
      </w:r>
      <w:r w:rsidRPr="00A6458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Pr="002354BE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оплату труда работников аппарата Управления культуры администрации городского округа и централизованной бухгалтерии, а </w:t>
      </w:r>
      <w:r w:rsidRPr="002354BE">
        <w:rPr>
          <w:rFonts w:ascii="Times New Roman" w:hAnsi="Times New Roman"/>
          <w:sz w:val="28"/>
        </w:rPr>
        <w:t>также на сопровождение программного продукта 1С.</w:t>
      </w:r>
    </w:p>
    <w:p w:rsidR="00007A82" w:rsidRDefault="00007A82" w:rsidP="002354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54BE">
        <w:rPr>
          <w:rFonts w:ascii="Times New Roman" w:hAnsi="Times New Roman"/>
          <w:sz w:val="28"/>
        </w:rPr>
        <w:t>В рамках данной муниципальной программы проведены следующие мероприятия: день семьи, проводы зимы «Масленица», День защитника Отечества, День весны и труда - 1 Мая, День Победы – 9 Мая, День местного самоуправления, День России, День памяти и скорби, Д</w:t>
      </w:r>
      <w:r w:rsidR="002354BE">
        <w:rPr>
          <w:rFonts w:ascii="Times New Roman" w:hAnsi="Times New Roman"/>
          <w:sz w:val="28"/>
        </w:rPr>
        <w:t>ень защиты детей, День молодежи, конкурс ЭКОПАРАД «Цветочная феерия», День города и День металлурга, День памяти и скорби, День пенсионера и другие.</w:t>
      </w:r>
      <w:r>
        <w:rPr>
          <w:rFonts w:ascii="Times New Roman" w:hAnsi="Times New Roman"/>
          <w:sz w:val="28"/>
        </w:rPr>
        <w:t xml:space="preserve"> </w:t>
      </w:r>
    </w:p>
    <w:p w:rsidR="002354BE" w:rsidRDefault="002354BE" w:rsidP="00235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A82" w:rsidRDefault="00007A82" w:rsidP="009A4E9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E9B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13.03.2017 № 178, от 11.05.2017 № 338.</w:t>
      </w:r>
    </w:p>
    <w:p w:rsidR="00007A82" w:rsidRDefault="00007A82" w:rsidP="009A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75168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18 375,856</w:t>
            </w:r>
          </w:p>
        </w:tc>
        <w:tc>
          <w:tcPr>
            <w:tcW w:w="2695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12 958,025</w:t>
            </w:r>
          </w:p>
        </w:tc>
        <w:tc>
          <w:tcPr>
            <w:tcW w:w="2374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70,52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18 091,756</w:t>
            </w:r>
          </w:p>
        </w:tc>
        <w:tc>
          <w:tcPr>
            <w:tcW w:w="2695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12 681,625</w:t>
            </w:r>
          </w:p>
        </w:tc>
        <w:tc>
          <w:tcPr>
            <w:tcW w:w="2374" w:type="dxa"/>
          </w:tcPr>
          <w:p w:rsidR="00007A82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70,10</w:t>
            </w:r>
          </w:p>
        </w:tc>
      </w:tr>
      <w:tr w:rsidR="0075168B" w:rsidTr="001E309D">
        <w:tc>
          <w:tcPr>
            <w:tcW w:w="2534" w:type="dxa"/>
          </w:tcPr>
          <w:p w:rsidR="0075168B" w:rsidRPr="001E309D" w:rsidRDefault="0075168B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75168B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284,100</w:t>
            </w:r>
          </w:p>
        </w:tc>
        <w:tc>
          <w:tcPr>
            <w:tcW w:w="2695" w:type="dxa"/>
          </w:tcPr>
          <w:p w:rsidR="0075168B" w:rsidRPr="001E309D" w:rsidRDefault="0075168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276,400</w:t>
            </w:r>
          </w:p>
        </w:tc>
        <w:tc>
          <w:tcPr>
            <w:tcW w:w="2374" w:type="dxa"/>
          </w:tcPr>
          <w:p w:rsidR="0075168B" w:rsidRPr="001E309D" w:rsidRDefault="00AE276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97,29</w:t>
            </w:r>
          </w:p>
        </w:tc>
      </w:tr>
    </w:tbl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шести подпрограмм.</w:t>
      </w: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E5733B" w:rsidRDefault="00007A82" w:rsidP="009A4E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i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AE2761">
        <w:rPr>
          <w:rFonts w:ascii="Times New Roman" w:hAnsi="Times New Roman"/>
          <w:i/>
          <w:sz w:val="28"/>
          <w:szCs w:val="28"/>
        </w:rPr>
        <w:t>5 051,600</w:t>
      </w:r>
      <w:r w:rsidRPr="00E5733B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AE2761">
        <w:rPr>
          <w:rFonts w:ascii="Times New Roman" w:hAnsi="Times New Roman"/>
          <w:i/>
          <w:sz w:val="28"/>
          <w:szCs w:val="28"/>
        </w:rPr>
        <w:t>72,53</w:t>
      </w:r>
      <w:r w:rsidRPr="00E5733B">
        <w:rPr>
          <w:rFonts w:ascii="Times New Roman" w:hAnsi="Times New Roman"/>
          <w:i/>
          <w:sz w:val="28"/>
          <w:szCs w:val="28"/>
        </w:rPr>
        <w:t>% от бюджетных назначений.</w:t>
      </w:r>
    </w:p>
    <w:p w:rsidR="00007A82" w:rsidRPr="00AE2761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sz w:val="28"/>
        </w:rPr>
        <w:t xml:space="preserve">Денежные средства направлены в соответствии с календарным планом на физкультурно-оздоровительные и спортивные мероприятия различного уровня, в </w:t>
      </w:r>
      <w:r w:rsidRPr="00AE2761">
        <w:rPr>
          <w:rFonts w:ascii="Times New Roman" w:hAnsi="Times New Roman"/>
          <w:sz w:val="28"/>
          <w:szCs w:val="28"/>
        </w:rPr>
        <w:t>том числе на  оплату труда работников учреждений МБУ «СОК»</w:t>
      </w:r>
      <w:r w:rsidR="00AE2761" w:rsidRPr="00AE2761">
        <w:rPr>
          <w:rFonts w:ascii="Times New Roman" w:hAnsi="Times New Roman"/>
          <w:sz w:val="28"/>
          <w:szCs w:val="28"/>
        </w:rPr>
        <w:t xml:space="preserve">, а также на </w:t>
      </w:r>
      <w:r w:rsidR="00AE2761">
        <w:rPr>
          <w:rFonts w:ascii="Times New Roman" w:hAnsi="Times New Roman"/>
          <w:sz w:val="28"/>
          <w:szCs w:val="28"/>
        </w:rPr>
        <w:t>реализацию мероприятий по поэтапному внедрению Всероссийского физкультурно-спортивного комплекса «Готов к труду и обороне» (ГТО) (134,400 тыс. рублей).</w:t>
      </w: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освоено </w:t>
      </w:r>
      <w:r w:rsidR="00AE2761">
        <w:rPr>
          <w:rFonts w:ascii="Times New Roman" w:hAnsi="Times New Roman"/>
          <w:i/>
          <w:sz w:val="28"/>
        </w:rPr>
        <w:t>985,082</w:t>
      </w:r>
      <w:r w:rsidRPr="00E5733B">
        <w:rPr>
          <w:rFonts w:ascii="Times New Roman" w:hAnsi="Times New Roman"/>
          <w:i/>
          <w:sz w:val="28"/>
        </w:rPr>
        <w:t xml:space="preserve"> тыс. рублей (</w:t>
      </w:r>
      <w:r w:rsidR="00AE2761">
        <w:rPr>
          <w:rFonts w:ascii="Times New Roman" w:hAnsi="Times New Roman"/>
          <w:i/>
          <w:sz w:val="28"/>
        </w:rPr>
        <w:t>49,75</w:t>
      </w:r>
      <w:r w:rsidRPr="00E5733B">
        <w:rPr>
          <w:rFonts w:ascii="Times New Roman" w:hAnsi="Times New Roman"/>
          <w:i/>
          <w:sz w:val="28"/>
        </w:rPr>
        <w:t xml:space="preserve">% от бюджетных назначений). </w:t>
      </w:r>
    </w:p>
    <w:p w:rsidR="00007A82" w:rsidRDefault="00007A82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lastRenderedPageBreak/>
        <w:tab/>
      </w:r>
      <w:r w:rsidRPr="00697D69">
        <w:rPr>
          <w:rFonts w:ascii="Times New Roman" w:hAnsi="Times New Roman"/>
          <w:sz w:val="28"/>
        </w:rPr>
        <w:t>Денежные средства направлены на разработку проектно-сметной документац</w:t>
      </w:r>
      <w:r w:rsidR="00AE2761">
        <w:rPr>
          <w:rFonts w:ascii="Times New Roman" w:hAnsi="Times New Roman"/>
          <w:sz w:val="28"/>
        </w:rPr>
        <w:t>ии на строительство лыжной базы и на создание спортивной площадки (оснащение спортивным оборудованием) (</w:t>
      </w:r>
      <w:r w:rsidR="00D94249">
        <w:rPr>
          <w:rFonts w:ascii="Times New Roman" w:hAnsi="Times New Roman"/>
          <w:sz w:val="28"/>
        </w:rPr>
        <w:t>355,378 тыс. рублей).</w:t>
      </w:r>
    </w:p>
    <w:p w:rsidR="00007A82" w:rsidRDefault="00007A82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697D69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697D69">
        <w:rPr>
          <w:rFonts w:ascii="Times New Roman" w:hAnsi="Times New Roman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D94249">
        <w:rPr>
          <w:rFonts w:ascii="Times New Roman" w:hAnsi="Times New Roman"/>
          <w:i/>
          <w:sz w:val="28"/>
        </w:rPr>
        <w:t>5 122,800</w:t>
      </w:r>
      <w:r w:rsidRPr="00697D69">
        <w:rPr>
          <w:rFonts w:ascii="Times New Roman" w:hAnsi="Times New Roman"/>
          <w:i/>
          <w:sz w:val="28"/>
        </w:rPr>
        <w:t xml:space="preserve"> тыс. рублей (</w:t>
      </w:r>
      <w:r w:rsidR="00D94249">
        <w:rPr>
          <w:rFonts w:ascii="Times New Roman" w:hAnsi="Times New Roman"/>
          <w:i/>
          <w:sz w:val="28"/>
        </w:rPr>
        <w:t>73,80</w:t>
      </w:r>
      <w:r w:rsidRPr="00697D69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D77C9">
        <w:rPr>
          <w:rFonts w:ascii="Times New Roman" w:hAnsi="Times New Roman"/>
          <w:sz w:val="36"/>
        </w:rPr>
        <w:tab/>
      </w:r>
      <w:r w:rsidRPr="007D77C9">
        <w:rPr>
          <w:rFonts w:ascii="Times New Roman" w:hAnsi="Times New Roman"/>
          <w:sz w:val="28"/>
        </w:rPr>
        <w:t>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«ДЮСШ»</w:t>
      </w:r>
      <w:r>
        <w:rPr>
          <w:rFonts w:ascii="Times New Roman" w:hAnsi="Times New Roman"/>
          <w:sz w:val="28"/>
        </w:rPr>
        <w:t xml:space="preserve"> (в том числе на оплату труда работников)</w:t>
      </w:r>
      <w:r w:rsidRPr="007D77C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приобретение спортинвентаря</w:t>
      </w:r>
      <w:r w:rsidR="00D94249">
        <w:rPr>
          <w:rFonts w:ascii="Times New Roman" w:hAnsi="Times New Roman"/>
          <w:sz w:val="28"/>
        </w:rPr>
        <w:t xml:space="preserve"> (8 пар коньков)</w:t>
      </w:r>
      <w:r>
        <w:rPr>
          <w:rFonts w:ascii="Times New Roman" w:hAnsi="Times New Roman"/>
          <w:sz w:val="28"/>
        </w:rPr>
        <w:t>, приобретение сувенирной продукции</w:t>
      </w:r>
      <w:r w:rsidR="00D94249">
        <w:rPr>
          <w:rFonts w:ascii="Times New Roman" w:hAnsi="Times New Roman"/>
          <w:sz w:val="28"/>
        </w:rPr>
        <w:t xml:space="preserve"> (грамоты, кубки, медали)</w:t>
      </w:r>
      <w:r>
        <w:rPr>
          <w:rFonts w:ascii="Times New Roman" w:hAnsi="Times New Roman"/>
          <w:sz w:val="28"/>
        </w:rPr>
        <w:t>, монтаж системы видеонаблюдения, монтаж пожарной сигнализации.</w:t>
      </w:r>
    </w:p>
    <w:p w:rsidR="00196132" w:rsidRPr="001A0DBB" w:rsidRDefault="00196132" w:rsidP="001A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E67278">
        <w:rPr>
          <w:rFonts w:ascii="Times New Roman" w:hAnsi="Times New Roman"/>
          <w:sz w:val="28"/>
          <w:szCs w:val="24"/>
          <w:lang w:eastAsia="ru-RU"/>
        </w:rPr>
        <w:t xml:space="preserve"> рамках </w:t>
      </w:r>
      <w:r>
        <w:rPr>
          <w:rFonts w:ascii="Times New Roman" w:hAnsi="Times New Roman"/>
          <w:sz w:val="28"/>
          <w:szCs w:val="24"/>
          <w:lang w:eastAsia="ru-RU"/>
        </w:rPr>
        <w:t xml:space="preserve">средств </w:t>
      </w:r>
      <w:r w:rsidRPr="00E67278">
        <w:rPr>
          <w:rFonts w:ascii="Times New Roman" w:hAnsi="Times New Roman"/>
          <w:sz w:val="28"/>
          <w:szCs w:val="24"/>
          <w:lang w:eastAsia="ru-RU"/>
        </w:rPr>
        <w:t>Резервного фонда Правительства Свердловской области</w:t>
      </w:r>
      <w:r w:rsidR="001A0DBB">
        <w:rPr>
          <w:rFonts w:ascii="Times New Roman" w:hAnsi="Times New Roman"/>
          <w:sz w:val="28"/>
          <w:szCs w:val="24"/>
          <w:lang w:eastAsia="ru-RU"/>
        </w:rPr>
        <w:t xml:space="preserve"> были приобретены хоккейная форма (профессиональные коньки, форма вратаря), шахматы и шахматные часы. </w:t>
      </w:r>
    </w:p>
    <w:p w:rsidR="00007A82" w:rsidRPr="007D77C9" w:rsidRDefault="00007A82" w:rsidP="007D7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D77C9">
        <w:rPr>
          <w:rFonts w:ascii="Times New Roman" w:hAnsi="Times New Roman"/>
          <w:i/>
          <w:sz w:val="28"/>
        </w:rPr>
        <w:t>По подпрограмме «Развитие потенциала молодежи в городском округе Нижняя Салда» освоено 15,500 тыс. рублей (30,16%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7C9">
        <w:rPr>
          <w:rFonts w:ascii="Times New Roman" w:hAnsi="Times New Roman"/>
          <w:sz w:val="28"/>
        </w:rPr>
        <w:t>Денежные средства направлены на проведение мероприятий к Дню молодежи и Дню города</w:t>
      </w:r>
      <w:r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A87836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87836">
        <w:rPr>
          <w:rFonts w:ascii="Times New Roman" w:hAnsi="Times New Roman"/>
          <w:i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2020 года» освоено </w:t>
      </w:r>
      <w:r w:rsidR="00D94249">
        <w:rPr>
          <w:rFonts w:ascii="Times New Roman" w:hAnsi="Times New Roman"/>
          <w:i/>
          <w:sz w:val="28"/>
        </w:rPr>
        <w:t>1 735,831</w:t>
      </w:r>
      <w:r w:rsidRPr="00A87836">
        <w:rPr>
          <w:rFonts w:ascii="Times New Roman" w:hAnsi="Times New Roman"/>
          <w:i/>
          <w:sz w:val="28"/>
        </w:rPr>
        <w:t xml:space="preserve"> тыс. рублей</w:t>
      </w:r>
      <w:r w:rsidR="005F2836">
        <w:rPr>
          <w:rFonts w:ascii="Times New Roman" w:hAnsi="Times New Roman"/>
          <w:i/>
          <w:sz w:val="28"/>
        </w:rPr>
        <w:t xml:space="preserve"> (73,08% от бюджетных назначений)</w:t>
      </w:r>
      <w:r w:rsidRPr="00A87836">
        <w:rPr>
          <w:rFonts w:ascii="Times New Roman" w:hAnsi="Times New Roman"/>
          <w:i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7836">
        <w:rPr>
          <w:rFonts w:ascii="Times New Roman" w:hAnsi="Times New Roman"/>
          <w:sz w:val="28"/>
        </w:rPr>
        <w:t>Средства направлены на обеспечение деятельности аппарата Управления молодежной политики и спорта администрации</w:t>
      </w:r>
      <w:r>
        <w:rPr>
          <w:rFonts w:ascii="Times New Roman" w:hAnsi="Times New Roman"/>
          <w:sz w:val="28"/>
        </w:rPr>
        <w:t xml:space="preserve"> городского округа </w:t>
      </w:r>
      <w:r w:rsidRPr="00A87836">
        <w:rPr>
          <w:rFonts w:ascii="Times New Roman" w:hAnsi="Times New Roman"/>
          <w:sz w:val="28"/>
        </w:rPr>
        <w:t>и централизованной бухгалтерии</w:t>
      </w:r>
      <w:r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8925A3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25A3">
        <w:rPr>
          <w:rFonts w:ascii="Times New Roman" w:hAnsi="Times New Roman"/>
          <w:i/>
          <w:sz w:val="28"/>
        </w:rPr>
        <w:t xml:space="preserve">По подпрограмме «Патриотическое воспитание граждан в городском </w:t>
      </w:r>
      <w:r w:rsidRPr="008925A3">
        <w:rPr>
          <w:rFonts w:ascii="Times New Roman" w:hAnsi="Times New Roman"/>
          <w:i/>
          <w:sz w:val="28"/>
          <w:szCs w:val="28"/>
        </w:rPr>
        <w:t>округе Нижняя Салда» в первом полугодии 2017</w:t>
      </w:r>
      <w:r w:rsidRPr="00015F2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года </w:t>
      </w:r>
      <w:r w:rsidR="005F2836">
        <w:rPr>
          <w:rFonts w:ascii="Times New Roman" w:hAnsi="Times New Roman"/>
          <w:i/>
          <w:sz w:val="28"/>
          <w:szCs w:val="28"/>
        </w:rPr>
        <w:t>освоено 47,212 тыс. рублей (75,04% от бюджетных назначений)</w:t>
      </w:r>
      <w:r w:rsidRPr="008925A3">
        <w:rPr>
          <w:rFonts w:ascii="Times New Roman" w:hAnsi="Times New Roman"/>
          <w:i/>
          <w:sz w:val="28"/>
          <w:szCs w:val="28"/>
        </w:rPr>
        <w:t xml:space="preserve">. </w:t>
      </w:r>
    </w:p>
    <w:p w:rsidR="00007A82" w:rsidRDefault="00007A82" w:rsidP="00F45E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925A3">
        <w:rPr>
          <w:rFonts w:ascii="Times New Roman" w:hAnsi="Times New Roman"/>
          <w:sz w:val="28"/>
          <w:szCs w:val="28"/>
        </w:rPr>
        <w:t xml:space="preserve">Денежные средства </w:t>
      </w:r>
      <w:r w:rsidR="005F2836">
        <w:rPr>
          <w:rFonts w:ascii="Times New Roman" w:hAnsi="Times New Roman"/>
          <w:sz w:val="28"/>
          <w:szCs w:val="28"/>
        </w:rPr>
        <w:t>направлены</w:t>
      </w:r>
      <w:r w:rsidRPr="008925A3">
        <w:rPr>
          <w:rFonts w:ascii="Times New Roman" w:hAnsi="Times New Roman"/>
          <w:sz w:val="28"/>
          <w:szCs w:val="28"/>
        </w:rPr>
        <w:t xml:space="preserve"> на военно-спортивный лагерь для старшеклассников «Братишка»</w:t>
      </w:r>
      <w:r>
        <w:rPr>
          <w:rFonts w:ascii="Times New Roman" w:hAnsi="Times New Roman"/>
          <w:sz w:val="28"/>
          <w:szCs w:val="28"/>
        </w:rPr>
        <w:t>.</w:t>
      </w:r>
      <w:r w:rsidRPr="0089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в рамках данной подпрограммы проходили следующие мероприятия:</w:t>
      </w:r>
      <w:r w:rsidRPr="00F45E8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«День призывника» - в</w:t>
      </w:r>
      <w:r w:rsidRPr="00F45E84">
        <w:rPr>
          <w:rFonts w:ascii="Times New Roman" w:hAnsi="Times New Roman"/>
          <w:sz w:val="28"/>
          <w:szCs w:val="24"/>
        </w:rPr>
        <w:t>оенно-патриотический сбор, экскурсия по воинской части в ЗАТО Свободный</w:t>
      </w:r>
      <w:r>
        <w:rPr>
          <w:rFonts w:ascii="Times New Roman" w:hAnsi="Times New Roman"/>
          <w:sz w:val="28"/>
          <w:szCs w:val="24"/>
        </w:rPr>
        <w:t>, в</w:t>
      </w:r>
      <w:r w:rsidRPr="00F45E84">
        <w:rPr>
          <w:rFonts w:ascii="Times New Roman" w:hAnsi="Times New Roman"/>
          <w:sz w:val="28"/>
          <w:szCs w:val="24"/>
        </w:rPr>
        <w:t>оенно-патриотическая игра «ЗАРНИЦА»</w:t>
      </w:r>
      <w:r>
        <w:rPr>
          <w:rFonts w:ascii="Times New Roman" w:hAnsi="Times New Roman"/>
          <w:sz w:val="28"/>
          <w:szCs w:val="24"/>
        </w:rPr>
        <w:t>.</w:t>
      </w:r>
    </w:p>
    <w:p w:rsidR="00007A82" w:rsidRDefault="00007A82" w:rsidP="00F45E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07A82" w:rsidRPr="00F25814" w:rsidRDefault="00007A82" w:rsidP="00F4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 xml:space="preserve">В течение отчетного периода по данной муниципальной программе проведены следующие мероприятия: 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Первенство Свердловской области по хоккею среди мужских команд сезон 2016-2017;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Рождественский турнир по волейболу;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Всероссийская гонка «Лыжня России 2017»;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Открытое первенство Нижнего Тагила по мини-футболу «Молодежная лига»;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гиревому спорту в честь Дня Защитника Отечества;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lastRenderedPageBreak/>
        <w:t>- Турнир по настольному теннису в честь Дня Защитника Отечества;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Товарищеский матч Металлург (муж) МБУ «СОК» - Металлург (дети) МБОУ ДО «ДЮСШ»;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Прием норм ВФСК ГТО "Стрельба из пневматической винтовки из положения стоя с опорой локтей о стойку";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Прием норм ВФСК ГТО в рамках Зимнего фестиваля ГТО (II – V Ступени);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Закрытие лыжного сезона 2017. Прием норм ВФСК ГТО, спортивные забеги;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 xml:space="preserve">- Весенний турнир по волейболу среди женских команд; 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Завершающий матч турнира по мини-футболу «Молодёжная ЛИГА»;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Прием норм ВФСК ГТО (метание V ступень);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волейболу «Кубок космонавтики», участие, команда «Металлург» заняла 1 место;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«Молодое поколение выбирает здоровье!»;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настольному теннису, посвященный Дню космонавтики;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-Спортивно-развлекательная игра «Форд Боярд» для учащихся общеобразовательных учреждений;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-Турнир по волейболу в честь празднования 72-летней годовщины Дня Победы в ВОВ;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Прием норм ВФСК ГТО, V ступень (метание);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 xml:space="preserve">- Прием норм ВФСК ГТО, V ступени (бег </w:t>
      </w:r>
      <w:smartTag w:uri="urn:schemas-microsoft-com:office:smarttags" w:element="metricconverter">
        <w:smartTagPr>
          <w:attr w:name="ProductID" w:val="100 м"/>
        </w:smartTagPr>
        <w:r w:rsidRPr="00F25814">
          <w:rPr>
            <w:rFonts w:ascii="Times New Roman" w:hAnsi="Times New Roman"/>
            <w:sz w:val="28"/>
            <w:szCs w:val="24"/>
          </w:rPr>
          <w:t>100 м</w:t>
        </w:r>
      </w:smartTag>
      <w:r w:rsidRPr="00F25814">
        <w:rPr>
          <w:rFonts w:ascii="Times New Roman" w:hAnsi="Times New Roman"/>
          <w:sz w:val="28"/>
          <w:szCs w:val="24"/>
        </w:rPr>
        <w:t xml:space="preserve"> и </w:t>
      </w:r>
      <w:smartTag w:uri="urn:schemas-microsoft-com:office:smarttags" w:element="metricconverter">
        <w:smartTagPr>
          <w:attr w:name="ProductID" w:val="2 км"/>
        </w:smartTagPr>
        <w:r w:rsidRPr="00F25814">
          <w:rPr>
            <w:rFonts w:ascii="Times New Roman" w:hAnsi="Times New Roman"/>
            <w:sz w:val="28"/>
            <w:szCs w:val="24"/>
          </w:rPr>
          <w:t>2 км</w:t>
        </w:r>
      </w:smartTag>
      <w:r w:rsidRPr="00F25814">
        <w:rPr>
          <w:rFonts w:ascii="Times New Roman" w:hAnsi="Times New Roman"/>
          <w:sz w:val="28"/>
          <w:szCs w:val="24"/>
        </w:rPr>
        <w:t>);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Летний Фестиваль ВФСК ГТО (II – VI ступени);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Матч Открытого Чемпионата Нижнего Тагила по футболу среди мужских команд сезон 2017;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Первенство города Нижняя Салда по футболу;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Прием норм ГТО (метание – II – IV ступени);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Конкурсная программа «Устанавливаем спортивные рекорды», в честь празднования всероссийского Дня молодёжи;</w:t>
      </w:r>
    </w:p>
    <w:p w:rsidR="00007A82" w:rsidRPr="00F25814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волейболу, в спортивном зале МБУ СОК, среди девушек 2002-2003 гр, в честь празднования Дня Молодёжи;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Кубок Свердловской области по футболу среди детских команд;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баскетболу «Оранжевый мяч»;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теннису в честь Дня города;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-Турнир по гиревому спорту в честь Дня города;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 по волейболу в честь Дня города;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Футбольная страна;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- 2 Этап Чемпионата России по автоспорту и Этап Свердловской области УРФО по автоспорту;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Турниры по теннису, гиревому виду спорта, волейболу среди взрослых в честь Дня Физкультурника;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Праздничный турнир по быстрым шахматам (15 минут);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Осенний кубок по футболу среди взрослых;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Декада бега;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А ну-ка бабушки, а ну-ка дедушки;</w:t>
      </w:r>
    </w:p>
    <w:p w:rsidR="00F25814" w:rsidRPr="00F25814" w:rsidRDefault="00F25814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Кросс Нации;</w:t>
      </w:r>
    </w:p>
    <w:p w:rsidR="00007A82" w:rsidRPr="00F45E84" w:rsidRDefault="00007A82" w:rsidP="00F45E8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5814">
        <w:rPr>
          <w:rFonts w:ascii="Times New Roman" w:hAnsi="Times New Roman"/>
          <w:sz w:val="28"/>
          <w:szCs w:val="24"/>
        </w:rPr>
        <w:t>- и другие мероприятия.</w:t>
      </w:r>
    </w:p>
    <w:p w:rsidR="00007A82" w:rsidRPr="001C0CA7" w:rsidRDefault="00007A82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7A82" w:rsidRPr="004574B0" w:rsidRDefault="00007A82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CA7">
        <w:rPr>
          <w:rFonts w:ascii="Times New Roman" w:hAnsi="Times New Roman"/>
          <w:b/>
          <w:i/>
          <w:sz w:val="28"/>
        </w:rPr>
        <w:lastRenderedPageBreak/>
        <w:t xml:space="preserve">Муниципальная программа «Управление муниципальными финансами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30.10.2013 № 1065                 (с изменениями от 18.02.2014 № 155, от 03.12.2014 № 1236, от 30.12.2014 № 1394, от 05.10.2015 № 884, от 13.01.2016 № 2, от 19.01.2017 № 29).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01.07.2017,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6 527,303</w:t>
            </w:r>
          </w:p>
        </w:tc>
        <w:tc>
          <w:tcPr>
            <w:tcW w:w="2695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2 718,595</w:t>
            </w:r>
          </w:p>
        </w:tc>
        <w:tc>
          <w:tcPr>
            <w:tcW w:w="2374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41,65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6 527,303</w:t>
            </w:r>
          </w:p>
        </w:tc>
        <w:tc>
          <w:tcPr>
            <w:tcW w:w="2695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2 718,595</w:t>
            </w:r>
          </w:p>
        </w:tc>
        <w:tc>
          <w:tcPr>
            <w:tcW w:w="2374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41,65</w:t>
            </w:r>
          </w:p>
        </w:tc>
      </w:tr>
    </w:tbl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двух подпрограмм.</w:t>
      </w:r>
    </w:p>
    <w:p w:rsidR="00007A82" w:rsidRPr="00D64FB8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64FB8">
        <w:rPr>
          <w:rFonts w:ascii="Times New Roman" w:hAnsi="Times New Roman"/>
          <w:i/>
          <w:sz w:val="28"/>
        </w:rPr>
        <w:t>По подпрограмме «Управление муни</w:t>
      </w:r>
      <w:r w:rsidR="005F2836">
        <w:rPr>
          <w:rFonts w:ascii="Times New Roman" w:hAnsi="Times New Roman"/>
          <w:i/>
          <w:sz w:val="28"/>
        </w:rPr>
        <w:t>ципальным долгом» освоено 98,851</w:t>
      </w:r>
      <w:r w:rsidRPr="00D64FB8">
        <w:rPr>
          <w:rFonts w:ascii="Times New Roman" w:hAnsi="Times New Roman"/>
          <w:i/>
          <w:sz w:val="28"/>
        </w:rPr>
        <w:t xml:space="preserve"> тыс. рублей (5,</w:t>
      </w:r>
      <w:r w:rsidR="005F2836">
        <w:rPr>
          <w:rFonts w:ascii="Times New Roman" w:hAnsi="Times New Roman"/>
          <w:i/>
          <w:sz w:val="28"/>
        </w:rPr>
        <w:t>49</w:t>
      </w:r>
      <w:r w:rsidRPr="00D64FB8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средств направлены на и</w:t>
      </w:r>
      <w:r w:rsidRPr="00C65447">
        <w:rPr>
          <w:rFonts w:ascii="Times New Roman" w:hAnsi="Times New Roman"/>
          <w:sz w:val="28"/>
        </w:rPr>
        <w:t>сполнение обязательств по об</w:t>
      </w:r>
      <w:r>
        <w:rPr>
          <w:rFonts w:ascii="Times New Roman" w:hAnsi="Times New Roman"/>
          <w:sz w:val="28"/>
        </w:rPr>
        <w:t>служиванию муниципального долга.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заимствования в 2017 году не осуществлялись в связи с отсутствием необходимости.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184E3F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84E3F">
        <w:rPr>
          <w:rFonts w:ascii="Times New Roman" w:hAnsi="Times New Roman"/>
          <w:i/>
          <w:sz w:val="28"/>
        </w:rPr>
        <w:t xml:space="preserve"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2020 года» освоено </w:t>
      </w:r>
      <w:r w:rsidR="005F2836">
        <w:rPr>
          <w:rFonts w:ascii="Times New Roman" w:hAnsi="Times New Roman"/>
          <w:i/>
          <w:sz w:val="28"/>
        </w:rPr>
        <w:t>2 619,744 тыс. рублей (55,42</w:t>
      </w:r>
      <w:r w:rsidRPr="00184E3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труда по причине наличия вакантной должности, по начислениям на оплату труда: за счет возмещения из ФСС пособий по временной нетрудоспособности).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31546">
        <w:rPr>
          <w:rFonts w:ascii="Times New Roman" w:hAnsi="Times New Roman"/>
          <w:b/>
          <w:i/>
          <w:sz w:val="28"/>
        </w:rPr>
        <w:t>Муниципальная программа «Информационное общество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1181). </w:t>
      </w:r>
    </w:p>
    <w:p w:rsidR="00007A82" w:rsidRPr="00BF12FD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5F2836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120,000</w:t>
            </w:r>
          </w:p>
        </w:tc>
        <w:tc>
          <w:tcPr>
            <w:tcW w:w="2695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30,000</w:t>
            </w:r>
          </w:p>
        </w:tc>
        <w:tc>
          <w:tcPr>
            <w:tcW w:w="2374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120,00</w:t>
            </w:r>
          </w:p>
        </w:tc>
        <w:tc>
          <w:tcPr>
            <w:tcW w:w="2695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</w:tc>
        <w:tc>
          <w:tcPr>
            <w:tcW w:w="2374" w:type="dxa"/>
          </w:tcPr>
          <w:p w:rsidR="00007A82" w:rsidRPr="001E309D" w:rsidRDefault="005F2836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</w:tbl>
    <w:p w:rsidR="00007A82" w:rsidRDefault="00007A82" w:rsidP="00931546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4775F">
        <w:rPr>
          <w:rFonts w:ascii="Times New Roman" w:hAnsi="Times New Roman"/>
          <w:sz w:val="28"/>
        </w:rPr>
        <w:t xml:space="preserve">В соответствии с планом средства бюджета направлены на реализацию </w:t>
      </w:r>
      <w:r>
        <w:rPr>
          <w:rFonts w:ascii="Times New Roman" w:hAnsi="Times New Roman"/>
          <w:sz w:val="28"/>
        </w:rPr>
        <w:t>трех</w:t>
      </w:r>
      <w:r w:rsidRPr="0014775F">
        <w:rPr>
          <w:rFonts w:ascii="Times New Roman" w:hAnsi="Times New Roman"/>
          <w:sz w:val="28"/>
        </w:rPr>
        <w:t xml:space="preserve"> подпрограмм</w:t>
      </w:r>
      <w:r w:rsidRPr="0014775F">
        <w:rPr>
          <w:rFonts w:ascii="Times New Roman" w:hAnsi="Times New Roman"/>
          <w:bCs/>
          <w:sz w:val="28"/>
        </w:rPr>
        <w:t xml:space="preserve"> </w:t>
      </w:r>
    </w:p>
    <w:p w:rsidR="0014775F" w:rsidRP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>По подпрограмме «Совершенствование информационно-технической структуры»</w:t>
      </w:r>
      <w:r>
        <w:rPr>
          <w:rFonts w:ascii="Times New Roman" w:hAnsi="Times New Roman"/>
          <w:bCs/>
          <w:i/>
          <w:sz w:val="28"/>
        </w:rPr>
        <w:t xml:space="preserve"> освоено 30,000 тыс. рублей (100,00% от бюджетных назначений).</w:t>
      </w:r>
    </w:p>
    <w:p w:rsid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Произведена оплата по муниципальному договору </w:t>
      </w:r>
      <w:r w:rsidRPr="00786A1B">
        <w:rPr>
          <w:rFonts w:ascii="Times New Roman" w:hAnsi="Times New Roman"/>
          <w:bCs/>
          <w:sz w:val="28"/>
        </w:rPr>
        <w:t xml:space="preserve">с ООО «Электронный муниципалитет» за развитие и информационно-техническое сопровождение официального сайта </w:t>
      </w:r>
      <w:r>
        <w:rPr>
          <w:rFonts w:ascii="Times New Roman" w:hAnsi="Times New Roman"/>
          <w:bCs/>
          <w:sz w:val="28"/>
        </w:rPr>
        <w:t>городского округа</w:t>
      </w:r>
      <w:r w:rsidRPr="00786A1B">
        <w:rPr>
          <w:rFonts w:ascii="Times New Roman" w:hAnsi="Times New Roman"/>
          <w:bCs/>
          <w:sz w:val="28"/>
        </w:rPr>
        <w:t xml:space="preserve"> в единой системе муниципальных сайтов</w:t>
      </w:r>
      <w:r>
        <w:rPr>
          <w:rFonts w:ascii="Times New Roman" w:hAnsi="Times New Roman"/>
          <w:bCs/>
          <w:sz w:val="28"/>
        </w:rPr>
        <w:t>.</w:t>
      </w:r>
    </w:p>
    <w:p w:rsid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14775F" w:rsidRP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 xml:space="preserve">По подпрограмме «Повышение квалификации муниципальных служащих в области использования информационных технологи» </w:t>
      </w:r>
      <w:r>
        <w:rPr>
          <w:rFonts w:ascii="Times New Roman" w:hAnsi="Times New Roman"/>
          <w:bCs/>
          <w:i/>
          <w:sz w:val="28"/>
        </w:rPr>
        <w:t>запланированные денежные средства не освоены</w:t>
      </w:r>
      <w:r w:rsidRPr="0014775F">
        <w:rPr>
          <w:rFonts w:ascii="Times New Roman" w:hAnsi="Times New Roman"/>
          <w:bCs/>
          <w:i/>
          <w:sz w:val="28"/>
        </w:rPr>
        <w:t xml:space="preserve">. </w:t>
      </w:r>
    </w:p>
    <w:p w:rsid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Реализация мероприятий данной программы планируется на IV квартал 2017 года.</w:t>
      </w:r>
    </w:p>
    <w:p w:rsid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14775F" w:rsidRPr="0014775F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в отчетном периоде расходы не производились. </w:t>
      </w:r>
    </w:p>
    <w:p w:rsidR="0014775F" w:rsidRPr="007414C8" w:rsidRDefault="0014775F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28.09.2017 заключен договор на приобретение </w:t>
      </w:r>
      <w:r w:rsidR="007414C8">
        <w:rPr>
          <w:rFonts w:ascii="Times New Roman" w:hAnsi="Times New Roman"/>
          <w:bCs/>
          <w:sz w:val="28"/>
        </w:rPr>
        <w:t>компьютерной техники для нужд администрации городского округа</w:t>
      </w:r>
      <w:r>
        <w:rPr>
          <w:rFonts w:ascii="Times New Roman" w:hAnsi="Times New Roman"/>
          <w:bCs/>
          <w:sz w:val="28"/>
        </w:rPr>
        <w:t xml:space="preserve"> на 79,990 тыс. рублей</w:t>
      </w:r>
      <w:r w:rsidR="007414C8">
        <w:rPr>
          <w:rFonts w:ascii="Times New Roman" w:hAnsi="Times New Roman"/>
          <w:bCs/>
          <w:sz w:val="28"/>
        </w:rPr>
        <w:t xml:space="preserve"> (оплата в IV квартале 2017 года).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007A82" w:rsidRPr="008312C4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8312C4">
        <w:rPr>
          <w:rFonts w:ascii="Times New Roman" w:hAnsi="Times New Roman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 от 06.03.2017 № 172).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7414C8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7414C8" w:rsidRPr="001E309D" w:rsidRDefault="007414C8" w:rsidP="007414C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1 423,487</w:t>
            </w:r>
          </w:p>
        </w:tc>
        <w:tc>
          <w:tcPr>
            <w:tcW w:w="2695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1 193,277</w:t>
            </w:r>
          </w:p>
        </w:tc>
        <w:tc>
          <w:tcPr>
            <w:tcW w:w="2374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83,83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1 423,487</w:t>
            </w:r>
          </w:p>
        </w:tc>
        <w:tc>
          <w:tcPr>
            <w:tcW w:w="2695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1 193,277</w:t>
            </w:r>
          </w:p>
        </w:tc>
        <w:tc>
          <w:tcPr>
            <w:tcW w:w="2374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83,83</w:t>
            </w:r>
          </w:p>
        </w:tc>
      </w:tr>
    </w:tbl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средства бюджета направлены на реализацию двух подпрограмм.</w:t>
      </w:r>
    </w:p>
    <w:p w:rsidR="00007A82" w:rsidRPr="00A67E0A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 xml:space="preserve">По подпрограмме «Экологическая безопасность городского округа Нижняя Салда» освоено </w:t>
      </w:r>
      <w:r w:rsidR="007414C8">
        <w:rPr>
          <w:rFonts w:ascii="Times New Roman" w:hAnsi="Times New Roman"/>
          <w:i/>
          <w:sz w:val="28"/>
        </w:rPr>
        <w:t>13,965 тыс. рублей (8,95</w:t>
      </w:r>
      <w:r w:rsidRPr="00A67E0A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отчетном периоде денежные средства направлены на: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приобретение материалов для проведения экологических акций;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ежегодном областном съезде по итогам реализации мероприятий по использованию, охране и обустройству нецентрализованного водоснабжения на территории Свердловской области («Родники»).</w:t>
      </w:r>
    </w:p>
    <w:p w:rsidR="00007A82" w:rsidRPr="00F6298E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6298E">
        <w:rPr>
          <w:rFonts w:ascii="Times New Roman" w:hAnsi="Times New Roman"/>
          <w:sz w:val="28"/>
        </w:rPr>
        <w:t>Во I</w:t>
      </w:r>
      <w:r w:rsidR="00846672" w:rsidRPr="00F6298E">
        <w:rPr>
          <w:rFonts w:ascii="Times New Roman" w:hAnsi="Times New Roman"/>
          <w:sz w:val="28"/>
          <w:lang w:val="en-US"/>
        </w:rPr>
        <w:t>I</w:t>
      </w:r>
      <w:r w:rsidRPr="00F6298E">
        <w:rPr>
          <w:rFonts w:ascii="Times New Roman" w:hAnsi="Times New Roman"/>
          <w:sz w:val="28"/>
        </w:rPr>
        <w:t xml:space="preserve">I квартале 2017 года </w:t>
      </w:r>
      <w:r w:rsidR="00846672" w:rsidRPr="00F6298E">
        <w:rPr>
          <w:rFonts w:ascii="Times New Roman" w:hAnsi="Times New Roman"/>
          <w:sz w:val="28"/>
        </w:rPr>
        <w:t xml:space="preserve">заключен муниципальный контракт на обустройство </w:t>
      </w:r>
      <w:r w:rsidRPr="00F6298E">
        <w:rPr>
          <w:rFonts w:ascii="Times New Roman" w:hAnsi="Times New Roman"/>
          <w:sz w:val="28"/>
        </w:rPr>
        <w:t>источника нецентрализованного водоснабжения по адресу Нижняя Салда, ул. Малютина, 19 –срок выполнения работ октябрь 2017 года.</w:t>
      </w:r>
    </w:p>
    <w:p w:rsidR="00007A82" w:rsidRDefault="007257EE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</w:t>
      </w:r>
      <w:r w:rsidRPr="007257EE">
        <w:rPr>
          <w:rFonts w:ascii="Times New Roman" w:hAnsi="Times New Roman"/>
          <w:sz w:val="28"/>
        </w:rPr>
        <w:t xml:space="preserve"> экспозиции МКУ «Нижнесалдинский музей» «Диорама природы родного края» </w:t>
      </w:r>
      <w:r>
        <w:rPr>
          <w:rFonts w:ascii="Times New Roman" w:hAnsi="Times New Roman"/>
          <w:sz w:val="28"/>
        </w:rPr>
        <w:t>в IV  квартале 2017 планируется приобретение чучел</w:t>
      </w:r>
      <w:r w:rsidRPr="007257EE">
        <w:rPr>
          <w:rFonts w:ascii="Times New Roman" w:hAnsi="Times New Roman"/>
          <w:sz w:val="28"/>
        </w:rPr>
        <w:t xml:space="preserve"> животных</w:t>
      </w:r>
      <w:r>
        <w:rPr>
          <w:rFonts w:ascii="Times New Roman" w:hAnsi="Times New Roman"/>
          <w:sz w:val="28"/>
        </w:rPr>
        <w:t xml:space="preserve"> (чучела зайца и лисы) (30,000 тыс. рублей).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47D63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28"/>
        </w:rPr>
        <w:tab/>
      </w:r>
      <w:r w:rsidRPr="00E47D63">
        <w:rPr>
          <w:rFonts w:ascii="Times New Roman" w:hAnsi="Times New Roman"/>
          <w:i/>
          <w:sz w:val="28"/>
        </w:rPr>
        <w:t xml:space="preserve">По подпрограмме «Развитие водохозяйственного комплекса в городском округе Нижняя Салда» освоено </w:t>
      </w:r>
      <w:r w:rsidR="007414C8">
        <w:rPr>
          <w:rFonts w:ascii="Times New Roman" w:hAnsi="Times New Roman"/>
          <w:i/>
          <w:sz w:val="28"/>
        </w:rPr>
        <w:t>2 619,744 тыс. рублей (55,42</w:t>
      </w:r>
      <w:r w:rsidRPr="00E47D6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обслуживание гидроузла. 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8FE">
        <w:rPr>
          <w:rFonts w:ascii="Times New Roman" w:hAnsi="Times New Roman"/>
          <w:b/>
          <w:i/>
          <w:sz w:val="28"/>
        </w:rPr>
        <w:lastRenderedPageBreak/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на 2014 – 2020 годы»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26.12.2013 № 1298                      (с изменениями от 27.06.2016 № 559, от 19.01.2017 № 30).</w:t>
      </w:r>
    </w:p>
    <w:p w:rsidR="00007A82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7414C8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225,000</w:t>
            </w:r>
          </w:p>
        </w:tc>
        <w:tc>
          <w:tcPr>
            <w:tcW w:w="2695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156,282</w:t>
            </w:r>
          </w:p>
        </w:tc>
        <w:tc>
          <w:tcPr>
            <w:tcW w:w="2374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69,46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225,000</w:t>
            </w:r>
          </w:p>
        </w:tc>
        <w:tc>
          <w:tcPr>
            <w:tcW w:w="2695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156,282</w:t>
            </w:r>
          </w:p>
        </w:tc>
        <w:tc>
          <w:tcPr>
            <w:tcW w:w="2374" w:type="dxa"/>
          </w:tcPr>
          <w:p w:rsidR="00007A82" w:rsidRPr="001E309D" w:rsidRDefault="007414C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69,46</w:t>
            </w:r>
          </w:p>
        </w:tc>
      </w:tr>
    </w:tbl>
    <w:p w:rsidR="00007A82" w:rsidRPr="007628FE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7414C8" w:rsidRDefault="00007A82" w:rsidP="007414C8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План мероприятий по реализации программы на 2017 год утвержден постановлением администрации городского округа от 19.01.2017 № 30.</w:t>
      </w:r>
    </w:p>
    <w:p w:rsidR="00007A82" w:rsidRDefault="00007A82" w:rsidP="006B6E3D">
      <w:pPr>
        <w:pStyle w:val="a3"/>
        <w:tabs>
          <w:tab w:val="left" w:pos="709"/>
        </w:tabs>
        <w:spacing w:after="0"/>
        <w:ind w:firstLine="709"/>
        <w:jc w:val="both"/>
        <w:rPr>
          <w:sz w:val="28"/>
        </w:rPr>
      </w:pPr>
      <w:r w:rsidRPr="00D21E7F">
        <w:rPr>
          <w:sz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>
        <w:rPr>
          <w:sz w:val="28"/>
        </w:rPr>
        <w:t>двум</w:t>
      </w:r>
      <w:r w:rsidRPr="00D21E7F">
        <w:rPr>
          <w:sz w:val="28"/>
        </w:rPr>
        <w:t xml:space="preserve"> ин</w:t>
      </w:r>
      <w:r w:rsidR="007E794A">
        <w:rPr>
          <w:sz w:val="28"/>
        </w:rPr>
        <w:t xml:space="preserve">дивидуальным предпринимателям, </w:t>
      </w:r>
      <w:r w:rsidRPr="00D21E7F">
        <w:rPr>
          <w:sz w:val="28"/>
        </w:rPr>
        <w:t xml:space="preserve">двум предприятиям малого бизнеса </w:t>
      </w:r>
      <w:r w:rsidR="007E794A">
        <w:rPr>
          <w:sz w:val="28"/>
        </w:rPr>
        <w:t xml:space="preserve">и одному малому предприятию </w:t>
      </w:r>
      <w:r w:rsidRPr="00D21E7F">
        <w:rPr>
          <w:sz w:val="28"/>
        </w:rPr>
        <w:t>городского округа Нижняя Салда</w:t>
      </w:r>
      <w:r>
        <w:rPr>
          <w:sz w:val="28"/>
        </w:rPr>
        <w:t>; прошли повышение квалификации по пожарной безопасности и повышение квалификации по подготовке  водителей транспортных средств, перевозящих опасные грузы</w:t>
      </w:r>
      <w:r w:rsidR="006B6E3D">
        <w:rPr>
          <w:sz w:val="28"/>
        </w:rPr>
        <w:t>, повышение квалификации по экологии (руководитель и сотрудник)</w:t>
      </w:r>
      <w:r w:rsidR="007E794A">
        <w:rPr>
          <w:sz w:val="28"/>
        </w:rPr>
        <w:t xml:space="preserve"> на сумму 30,360 тыс. рублей</w:t>
      </w:r>
      <w:r w:rsidRPr="00D21E7F">
        <w:rPr>
          <w:sz w:val="28"/>
        </w:rPr>
        <w:t>).</w:t>
      </w:r>
    </w:p>
    <w:p w:rsidR="00007A82" w:rsidRDefault="007E794A" w:rsidP="006B6E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отчетном периоде</w:t>
      </w:r>
      <w:r w:rsidR="00007A82">
        <w:rPr>
          <w:rFonts w:ascii="Times New Roman" w:hAnsi="Times New Roman"/>
          <w:sz w:val="28"/>
        </w:rPr>
        <w:t xml:space="preserve"> 2017 года на заседании Координационного совета </w:t>
      </w:r>
      <w:r>
        <w:rPr>
          <w:rFonts w:ascii="Times New Roman" w:hAnsi="Times New Roman"/>
          <w:sz w:val="28"/>
        </w:rPr>
        <w:t>были рассмотрены</w:t>
      </w:r>
      <w:r w:rsidR="00007A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одобрены три заявки</w:t>
      </w:r>
      <w:r w:rsidR="00007A82">
        <w:rPr>
          <w:rFonts w:ascii="Times New Roman" w:hAnsi="Times New Roman"/>
          <w:sz w:val="28"/>
        </w:rPr>
        <w:t xml:space="preserve"> на получение субсидий из бюджета городского округа на компенсацию части затрат, связанных с приобретением оборудования субъектом малого и среднего предпринимательства в целях создания и развития, модернизации производства парикмахерских и косметических услуг (2 заявки – парикмахерские услуги, 1 заявка – косметические услуги)</w:t>
      </w:r>
      <w:r>
        <w:rPr>
          <w:rFonts w:ascii="Times New Roman" w:hAnsi="Times New Roman"/>
          <w:sz w:val="28"/>
        </w:rPr>
        <w:t xml:space="preserve"> и оказана </w:t>
      </w:r>
      <w:r w:rsidR="00B50398">
        <w:rPr>
          <w:rFonts w:ascii="Times New Roman" w:hAnsi="Times New Roman"/>
          <w:sz w:val="28"/>
        </w:rPr>
        <w:t xml:space="preserve">финансовая поддержка крестьянско-фермерскому хозяйству на компенсацию части затрат на приобретение пресс-подборщик. Денежные средства в размере 125,923 тыс. рублей были перечислены заявителям в полном объеме. 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74F22">
        <w:rPr>
          <w:rFonts w:ascii="Times New Roman" w:hAnsi="Times New Roman"/>
          <w:b/>
          <w:i/>
          <w:sz w:val="28"/>
        </w:rPr>
        <w:t xml:space="preserve">Муниципальная программа «Гармонизация межнациональных отношений, профилактика экстремизма и терроризма на территории городского округа Нижняя Салда на 2015 – 2020 годы»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28                      (с изменениями от 10.01.2017 № 18).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2017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B50398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.2017,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188,000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184,000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97,87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188,000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184,000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97,87</w:t>
            </w:r>
          </w:p>
        </w:tc>
      </w:tr>
    </w:tbl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планом мероприятий в отчетном периоде средства бюджета направлены на обеспечение дополнительными мерами </w:t>
      </w:r>
      <w:r>
        <w:rPr>
          <w:rFonts w:ascii="Times New Roman" w:hAnsi="Times New Roman"/>
          <w:sz w:val="28"/>
        </w:rPr>
        <w:lastRenderedPageBreak/>
        <w:t>антитеррористической и противодиверсионной защищенности объектов.  Установлены домофоны в структурных подразделениях дошкольного образовательного учреждения МДОУ ДСКВ «Радуга», расположенные по адресам: ул. Строителей, д. 10, ул. Совхозная, д. 19А.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7A82" w:rsidRPr="0004672E" w:rsidRDefault="00007A82" w:rsidP="00512345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4672E">
        <w:rPr>
          <w:rFonts w:ascii="Times New Roman" w:hAnsi="Times New Roman"/>
          <w:b/>
          <w:i/>
          <w:sz w:val="28"/>
        </w:rPr>
        <w:t xml:space="preserve"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2020 года» </w:t>
      </w:r>
      <w:r w:rsidRPr="0004672E"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30 (с изменениями от 10.01.2017 № 19).</w:t>
      </w:r>
    </w:p>
    <w:p w:rsidR="00007A82" w:rsidRPr="0004672E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RPr="0004672E" w:rsidTr="001E309D">
        <w:tc>
          <w:tcPr>
            <w:tcW w:w="2426" w:type="dxa"/>
          </w:tcPr>
          <w:p w:rsidR="00007A82" w:rsidRPr="0004672E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План на 2017 год,</w:t>
            </w:r>
          </w:p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Факт на 01.</w:t>
            </w:r>
            <w:r w:rsidR="00B50398" w:rsidRPr="0004672E">
              <w:rPr>
                <w:sz w:val="28"/>
                <w:szCs w:val="28"/>
              </w:rPr>
              <w:t>10</w:t>
            </w:r>
            <w:r w:rsidRPr="0004672E">
              <w:rPr>
                <w:sz w:val="28"/>
                <w:szCs w:val="28"/>
              </w:rPr>
              <w:t>.2017,</w:t>
            </w:r>
          </w:p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Исполнение,</w:t>
            </w:r>
          </w:p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%</w:t>
            </w:r>
          </w:p>
        </w:tc>
      </w:tr>
      <w:tr w:rsidR="00007A82" w:rsidRPr="0004672E" w:rsidTr="001E309D">
        <w:tc>
          <w:tcPr>
            <w:tcW w:w="2426" w:type="dxa"/>
          </w:tcPr>
          <w:p w:rsidR="00007A82" w:rsidRPr="0004672E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04672E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04672E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04672E"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04672E" w:rsidRDefault="00B5039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04672E"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B50398" w:rsidRPr="0004672E" w:rsidRDefault="00B50398" w:rsidP="00B50398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04672E">
              <w:rPr>
                <w:b/>
                <w:sz w:val="28"/>
                <w:szCs w:val="28"/>
              </w:rPr>
              <w:t>100,00</w:t>
            </w:r>
          </w:p>
        </w:tc>
      </w:tr>
      <w:tr w:rsidR="00007A82" w:rsidRPr="0004672E" w:rsidTr="001E309D">
        <w:tc>
          <w:tcPr>
            <w:tcW w:w="2426" w:type="dxa"/>
          </w:tcPr>
          <w:p w:rsidR="00007A82" w:rsidRPr="0004672E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04672E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04672E" w:rsidRDefault="00B5039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007A82" w:rsidRPr="0004672E" w:rsidRDefault="00B5039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4672E">
              <w:rPr>
                <w:sz w:val="28"/>
                <w:szCs w:val="28"/>
              </w:rPr>
              <w:t>100,00</w:t>
            </w:r>
          </w:p>
        </w:tc>
      </w:tr>
    </w:tbl>
    <w:p w:rsidR="00007A82" w:rsidRPr="0004672E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04672E" w:rsidRDefault="00007A82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672E">
        <w:rPr>
          <w:rFonts w:ascii="Times New Roman" w:hAnsi="Times New Roman"/>
          <w:sz w:val="28"/>
        </w:rPr>
        <w:tab/>
        <w:t xml:space="preserve">В отчетном периоде </w:t>
      </w:r>
      <w:r w:rsidRPr="0004672E">
        <w:rPr>
          <w:rFonts w:ascii="Times New Roman" w:hAnsi="Times New Roman"/>
          <w:color w:val="000000"/>
          <w:sz w:val="28"/>
        </w:rPr>
        <w:t>изготовлено 400 листовок, 2000 закладок, 2000 календарей с информацией по профилактике ВИЧ – инфекции (</w:t>
      </w:r>
      <w:r w:rsidRPr="0004672E">
        <w:rPr>
          <w:rFonts w:ascii="Times New Roman" w:hAnsi="Times New Roman"/>
          <w:sz w:val="28"/>
          <w:szCs w:val="28"/>
        </w:rPr>
        <w:t>«ВИЧ/СПИД. Риск заражения», Сдай тест на ВИЧ», «Защити себя. Профилактика туберкулёза»).</w:t>
      </w:r>
    </w:p>
    <w:p w:rsidR="00007A82" w:rsidRPr="0004672E" w:rsidRDefault="00007A8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2E">
        <w:rPr>
          <w:rFonts w:ascii="Times New Roman" w:hAnsi="Times New Roman"/>
          <w:sz w:val="28"/>
          <w:szCs w:val="28"/>
        </w:rPr>
        <w:t>Городские промышленные предприятия (ООО «НСМЗ», ФГУП «НИИМаш») оснащены информационными стендами по профилактике и предупреждению распространения ВИЧ – инфекции. Раздел «Профилактика ВИЧ- инфекции» включен в программу проведения вводного инструктажа.</w:t>
      </w:r>
    </w:p>
    <w:p w:rsidR="00007A82" w:rsidRPr="0004672E" w:rsidRDefault="00007A82" w:rsidP="007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2E">
        <w:rPr>
          <w:rFonts w:ascii="Times New Roman" w:hAnsi="Times New Roman"/>
          <w:sz w:val="28"/>
          <w:szCs w:val="28"/>
        </w:rPr>
        <w:t>Проводится анкетирование населения на ВИЧ/СПИД - 113 чел.</w:t>
      </w:r>
    </w:p>
    <w:p w:rsidR="00007A82" w:rsidRPr="0004672E" w:rsidRDefault="00007A82" w:rsidP="007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2E">
        <w:rPr>
          <w:rFonts w:ascii="Times New Roman" w:hAnsi="Times New Roman"/>
          <w:sz w:val="28"/>
          <w:szCs w:val="28"/>
        </w:rPr>
        <w:t xml:space="preserve">Были проведены рейды совместно с КДН и ПДН по неблагополучным семьям города Нижняя Салда, так же с 12 семьями проведена консультация по профилактике распространения ВИЧ – инфекции и туберкулеза. </w:t>
      </w:r>
    </w:p>
    <w:p w:rsidR="00007A82" w:rsidRPr="0004672E" w:rsidRDefault="00007A82" w:rsidP="007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2E">
        <w:rPr>
          <w:rFonts w:ascii="Times New Roman" w:hAnsi="Times New Roman"/>
          <w:sz w:val="28"/>
          <w:szCs w:val="28"/>
        </w:rPr>
        <w:t>Была организована передвижная выставка «Помнить. Знать. Жить» в Центральной городской библиотеке, Детской библиотеке им. Д. Н. Мамина-Сибиряка.</w:t>
      </w:r>
    </w:p>
    <w:p w:rsidR="00007A82" w:rsidRPr="007E634D" w:rsidRDefault="00007A8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2E">
        <w:rPr>
          <w:rFonts w:ascii="Times New Roman" w:hAnsi="Times New Roman"/>
          <w:sz w:val="28"/>
          <w:szCs w:val="28"/>
        </w:rPr>
        <w:t>В образовательных организациях в ноябре 2017 года планируется проведение тематического месячника  «Мы за здоровый образ жизни», в рамках которого будут проведены классные часы, просмотр социальных видеороликов среди обучающихся, направленных на профилактику ВИЧ/СПИД и туберкулез, беседы, конкурс рисунков на тему, издание и распространение буклетов по вопросам профилактики ВИЧ-инфекции, участие во Всемирном Дне борьбы со СПИДом.</w:t>
      </w:r>
    </w:p>
    <w:p w:rsidR="00007A82" w:rsidRPr="007E634D" w:rsidRDefault="00007A8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A82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5733B">
        <w:rPr>
          <w:rFonts w:ascii="Times New Roman" w:hAnsi="Times New Roman"/>
          <w:sz w:val="28"/>
        </w:rPr>
        <w:br w:type="page"/>
      </w:r>
    </w:p>
    <w:p w:rsidR="00007A8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7BC2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7BC2">
        <w:rPr>
          <w:rFonts w:ascii="Times New Roman" w:hAnsi="Times New Roman"/>
          <w:b/>
          <w:sz w:val="28"/>
        </w:rPr>
        <w:t xml:space="preserve">городского округа Нижняя Салда за </w:t>
      </w:r>
      <w:r w:rsidR="007D3896">
        <w:rPr>
          <w:rFonts w:ascii="Times New Roman" w:hAnsi="Times New Roman"/>
          <w:b/>
          <w:sz w:val="28"/>
        </w:rPr>
        <w:t>9 месяцев</w:t>
      </w:r>
      <w:r w:rsidRPr="002B7BC2">
        <w:rPr>
          <w:rFonts w:ascii="Times New Roman" w:hAnsi="Times New Roman"/>
          <w:b/>
          <w:sz w:val="28"/>
        </w:rPr>
        <w:t xml:space="preserve"> 2017 года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5004"/>
        <w:gridCol w:w="1190"/>
        <w:gridCol w:w="1468"/>
        <w:gridCol w:w="1354"/>
        <w:gridCol w:w="821"/>
      </w:tblGrid>
      <w:tr w:rsidR="00007A82" w:rsidRPr="009C3298" w:rsidTr="009B1D7F">
        <w:trPr>
          <w:trHeight w:val="147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Источ. финансир.</w:t>
            </w:r>
          </w:p>
        </w:tc>
        <w:tc>
          <w:tcPr>
            <w:tcW w:w="1468" w:type="dxa"/>
            <w:vAlign w:val="center"/>
          </w:tcPr>
          <w:p w:rsidR="00007A82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Объем финансиро</w:t>
            </w:r>
          </w:p>
          <w:p w:rsidR="00007A82" w:rsidRPr="009C3298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вания МП 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lang w:eastAsia="ru-RU"/>
                </w:rPr>
                <w:t>2017</w:t>
              </w:r>
              <w:r w:rsidRPr="009C3298">
                <w:rPr>
                  <w:rFonts w:ascii="Times New Roman" w:hAnsi="Times New Roman"/>
                  <w:lang w:eastAsia="ru-RU"/>
                </w:rPr>
                <w:t xml:space="preserve"> г</w:t>
              </w:r>
            </w:smartTag>
            <w:r w:rsidRPr="009C3298">
              <w:rPr>
                <w:rFonts w:ascii="Times New Roman" w:hAnsi="Times New Roman"/>
                <w:lang w:eastAsia="ru-RU"/>
              </w:rPr>
              <w:t>., тыс. руб.</w:t>
            </w:r>
          </w:p>
        </w:tc>
        <w:tc>
          <w:tcPr>
            <w:tcW w:w="1354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Объем исполнения МП </w:t>
            </w:r>
          </w:p>
          <w:p w:rsidR="00007A82" w:rsidRPr="009C3298" w:rsidRDefault="00007A82" w:rsidP="004159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</w:t>
            </w:r>
            <w:r w:rsidR="00415904">
              <w:rPr>
                <w:rFonts w:ascii="Times New Roman" w:hAnsi="Times New Roman"/>
                <w:lang w:eastAsia="ru-RU"/>
              </w:rPr>
              <w:t>9 мес.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lang w:eastAsia="ru-RU"/>
                </w:rPr>
                <w:t xml:space="preserve">2017 </w:t>
              </w:r>
              <w:r w:rsidRPr="009C3298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Pr="009C3298">
              <w:rPr>
                <w:rFonts w:ascii="Times New Roman" w:hAnsi="Times New Roman"/>
                <w:lang w:eastAsia="ru-RU"/>
              </w:rPr>
              <w:t>.,                                   тыс. руб.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007A82" w:rsidRPr="00D46D90" w:rsidTr="009B1D7F">
        <w:trPr>
          <w:trHeight w:val="57"/>
          <w:tblHeader/>
          <w:jc w:val="center"/>
        </w:trPr>
        <w:tc>
          <w:tcPr>
            <w:tcW w:w="0" w:type="auto"/>
            <w:vAlign w:val="bottom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</w:tr>
      <w:tr w:rsidR="00007A82" w:rsidRPr="009C3298" w:rsidTr="009B1D7F">
        <w:trPr>
          <w:trHeight w:val="90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"Профилактика правонарушений в городском округе Нижняя Салда до 2020 года"                                            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186,000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108,000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58,06</w:t>
            </w:r>
          </w:p>
        </w:tc>
      </w:tr>
      <w:tr w:rsidR="00007A82" w:rsidRPr="009C3298" w:rsidTr="009B1D7F">
        <w:trPr>
          <w:trHeight w:val="96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"Поддержка общественных организаций и отдельных категорий граждан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B0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1 410,320</w:t>
            </w:r>
          </w:p>
        </w:tc>
        <w:tc>
          <w:tcPr>
            <w:tcW w:w="1354" w:type="dxa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390,370</w:t>
            </w:r>
          </w:p>
        </w:tc>
        <w:tc>
          <w:tcPr>
            <w:tcW w:w="0" w:type="auto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27,68</w:t>
            </w:r>
          </w:p>
        </w:tc>
      </w:tr>
      <w:tr w:rsidR="00007A82" w:rsidRPr="009C3298" w:rsidTr="009B1D7F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жильем молодых семей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850,000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07A82" w:rsidRPr="009C3298" w:rsidTr="009B1D7F">
        <w:trPr>
          <w:trHeight w:val="141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560,320</w:t>
            </w:r>
          </w:p>
        </w:tc>
        <w:tc>
          <w:tcPr>
            <w:tcW w:w="1354" w:type="dxa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390,370</w:t>
            </w:r>
          </w:p>
        </w:tc>
        <w:tc>
          <w:tcPr>
            <w:tcW w:w="0" w:type="auto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69,67</w:t>
            </w:r>
          </w:p>
        </w:tc>
      </w:tr>
      <w:tr w:rsidR="00007A82" w:rsidRPr="00BD1FB4" w:rsidTr="009B1D7F">
        <w:trPr>
          <w:trHeight w:val="1134"/>
          <w:jc w:val="center"/>
        </w:trPr>
        <w:tc>
          <w:tcPr>
            <w:tcW w:w="0" w:type="auto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004" w:type="dxa"/>
            <w:vAlign w:val="center"/>
          </w:tcPr>
          <w:p w:rsidR="00007A82" w:rsidRPr="00BD1FB4" w:rsidRDefault="00007A82" w:rsidP="002B7B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D1FB4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жилищно-коммунального хозяйства и повышение энергетической эффективности в городском округе Нижняя Салда до 2022 года"                                               </w:t>
            </w:r>
          </w:p>
        </w:tc>
        <w:tc>
          <w:tcPr>
            <w:tcW w:w="1190" w:type="dxa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BD1FB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FB4">
              <w:rPr>
                <w:rFonts w:ascii="Times New Roman" w:hAnsi="Times New Roman"/>
                <w:b/>
                <w:bCs/>
                <w:lang w:eastAsia="ru-RU"/>
              </w:rPr>
              <w:t>79 150,175</w:t>
            </w:r>
          </w:p>
        </w:tc>
        <w:tc>
          <w:tcPr>
            <w:tcW w:w="1354" w:type="dxa"/>
            <w:vAlign w:val="center"/>
          </w:tcPr>
          <w:p w:rsidR="00007A82" w:rsidRPr="00BD1FB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FB4">
              <w:rPr>
                <w:rFonts w:ascii="Times New Roman" w:hAnsi="Times New Roman"/>
                <w:b/>
                <w:bCs/>
                <w:lang w:eastAsia="ru-RU"/>
              </w:rPr>
              <w:t>21 916,233</w:t>
            </w:r>
          </w:p>
        </w:tc>
        <w:tc>
          <w:tcPr>
            <w:tcW w:w="0" w:type="auto"/>
            <w:vAlign w:val="center"/>
          </w:tcPr>
          <w:p w:rsidR="00007A82" w:rsidRPr="00BD1FB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FB4">
              <w:rPr>
                <w:rFonts w:ascii="Times New Roman" w:hAnsi="Times New Roman"/>
                <w:b/>
                <w:bCs/>
                <w:lang w:eastAsia="ru-RU"/>
              </w:rPr>
              <w:t>27,69</w:t>
            </w:r>
          </w:p>
        </w:tc>
      </w:tr>
      <w:tr w:rsidR="00007A82" w:rsidRPr="00BD1FB4" w:rsidTr="009B1D7F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04" w:type="dxa"/>
            <w:vAlign w:val="center"/>
          </w:tcPr>
          <w:p w:rsidR="00007A82" w:rsidRPr="00BD1FB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BD1FB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58 450,175</w:t>
            </w:r>
          </w:p>
        </w:tc>
        <w:tc>
          <w:tcPr>
            <w:tcW w:w="1354" w:type="dxa"/>
            <w:vAlign w:val="center"/>
          </w:tcPr>
          <w:p w:rsidR="00007A82" w:rsidRPr="00BD1FB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21 745,078</w:t>
            </w:r>
          </w:p>
        </w:tc>
        <w:tc>
          <w:tcPr>
            <w:tcW w:w="0" w:type="auto"/>
            <w:vAlign w:val="center"/>
          </w:tcPr>
          <w:p w:rsidR="00007A82" w:rsidRPr="00BD1FB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37,20</w:t>
            </w:r>
          </w:p>
        </w:tc>
      </w:tr>
      <w:tr w:rsidR="00007A82" w:rsidRPr="009C3298" w:rsidTr="009B1D7F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04" w:type="dxa"/>
            <w:vAlign w:val="center"/>
          </w:tcPr>
          <w:p w:rsidR="00007A82" w:rsidRPr="00BD1FB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BD1FB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20 700,000</w:t>
            </w:r>
          </w:p>
        </w:tc>
        <w:tc>
          <w:tcPr>
            <w:tcW w:w="1354" w:type="dxa"/>
            <w:vAlign w:val="center"/>
          </w:tcPr>
          <w:p w:rsidR="00007A82" w:rsidRPr="00BD1FB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171,155</w:t>
            </w:r>
          </w:p>
        </w:tc>
        <w:tc>
          <w:tcPr>
            <w:tcW w:w="0" w:type="auto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FB4">
              <w:rPr>
                <w:rFonts w:ascii="Times New Roman" w:hAnsi="Times New Roman"/>
                <w:lang w:eastAsia="ru-RU"/>
              </w:rPr>
              <w:t>0,</w:t>
            </w:r>
            <w:r w:rsidR="00BD1FB4" w:rsidRPr="00BD1FB4">
              <w:rPr>
                <w:rFonts w:ascii="Times New Roman" w:hAnsi="Times New Roman"/>
                <w:lang w:eastAsia="ru-RU"/>
              </w:rPr>
              <w:t>83</w:t>
            </w:r>
          </w:p>
        </w:tc>
      </w:tr>
      <w:tr w:rsidR="00007A82" w:rsidRPr="009C3298" w:rsidTr="009B1D7F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жилищного хозяйства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800,000</w:t>
            </w:r>
          </w:p>
        </w:tc>
        <w:tc>
          <w:tcPr>
            <w:tcW w:w="1354" w:type="dxa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507,129</w:t>
            </w:r>
          </w:p>
        </w:tc>
        <w:tc>
          <w:tcPr>
            <w:tcW w:w="0" w:type="auto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63,39</w:t>
            </w:r>
          </w:p>
        </w:tc>
      </w:tr>
      <w:tr w:rsidR="00007A82" w:rsidRPr="009C3298" w:rsidTr="009B1D7F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благоустройства в городском окр</w:t>
            </w:r>
            <w:r>
              <w:rPr>
                <w:rFonts w:ascii="Times New Roman" w:hAnsi="Times New Roman"/>
                <w:lang w:eastAsia="ru-RU"/>
              </w:rPr>
              <w:t xml:space="preserve">уге Нижняя Салда на 2014 – 2022 </w:t>
            </w:r>
            <w:r w:rsidRPr="009C3298">
              <w:rPr>
                <w:rFonts w:ascii="Times New Roman" w:hAnsi="Times New Roman"/>
                <w:lang w:eastAsia="ru-RU"/>
              </w:rPr>
              <w:t xml:space="preserve">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8 459,155</w:t>
            </w:r>
          </w:p>
        </w:tc>
        <w:tc>
          <w:tcPr>
            <w:tcW w:w="1354" w:type="dxa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5 401,359</w:t>
            </w:r>
          </w:p>
        </w:tc>
        <w:tc>
          <w:tcPr>
            <w:tcW w:w="0" w:type="auto"/>
            <w:vAlign w:val="center"/>
          </w:tcPr>
          <w:p w:rsidR="00007A82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63,85</w:t>
            </w:r>
          </w:p>
        </w:tc>
      </w:tr>
      <w:tr w:rsidR="00415904" w:rsidRPr="009C3298" w:rsidTr="009B1D7F">
        <w:trPr>
          <w:trHeight w:val="397"/>
          <w:jc w:val="center"/>
        </w:trPr>
        <w:tc>
          <w:tcPr>
            <w:tcW w:w="0" w:type="auto"/>
            <w:vAlign w:val="center"/>
          </w:tcPr>
          <w:p w:rsidR="0041590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004" w:type="dxa"/>
            <w:vAlign w:val="center"/>
          </w:tcPr>
          <w:p w:rsidR="00415904" w:rsidRPr="009C3298" w:rsidRDefault="0041590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415904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41590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8 288,000</w:t>
            </w:r>
          </w:p>
        </w:tc>
        <w:tc>
          <w:tcPr>
            <w:tcW w:w="1354" w:type="dxa"/>
            <w:vAlign w:val="center"/>
          </w:tcPr>
          <w:p w:rsidR="0041590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5 230,204</w:t>
            </w:r>
          </w:p>
        </w:tc>
        <w:tc>
          <w:tcPr>
            <w:tcW w:w="0" w:type="auto"/>
            <w:vAlign w:val="center"/>
          </w:tcPr>
          <w:p w:rsidR="0041590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63,11</w:t>
            </w:r>
          </w:p>
        </w:tc>
      </w:tr>
      <w:tr w:rsidR="00415904" w:rsidRPr="009C3298" w:rsidTr="009B1D7F">
        <w:trPr>
          <w:trHeight w:val="397"/>
          <w:jc w:val="center"/>
        </w:trPr>
        <w:tc>
          <w:tcPr>
            <w:tcW w:w="0" w:type="auto"/>
            <w:vAlign w:val="center"/>
          </w:tcPr>
          <w:p w:rsidR="0041590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004" w:type="dxa"/>
            <w:vAlign w:val="center"/>
          </w:tcPr>
          <w:p w:rsidR="00415904" w:rsidRPr="009C3298" w:rsidRDefault="0041590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415904" w:rsidRPr="009C3298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41590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171,155</w:t>
            </w:r>
          </w:p>
        </w:tc>
        <w:tc>
          <w:tcPr>
            <w:tcW w:w="1354" w:type="dxa"/>
            <w:vAlign w:val="center"/>
          </w:tcPr>
          <w:p w:rsidR="0041590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171,155</w:t>
            </w:r>
          </w:p>
        </w:tc>
        <w:tc>
          <w:tcPr>
            <w:tcW w:w="0" w:type="auto"/>
            <w:vAlign w:val="center"/>
          </w:tcPr>
          <w:p w:rsidR="00415904" w:rsidRDefault="004159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07A82" w:rsidRPr="009C3298" w:rsidTr="009B1D7F">
        <w:trPr>
          <w:trHeight w:val="62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1</w:t>
            </w:r>
            <w:r w:rsidR="00BD1F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"Восстановление и развитие объектов внешнего благоустройства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430,000</w:t>
            </w:r>
          </w:p>
        </w:tc>
        <w:tc>
          <w:tcPr>
            <w:tcW w:w="1354" w:type="dxa"/>
            <w:vAlign w:val="center"/>
          </w:tcPr>
          <w:p w:rsidR="00BD1FB4" w:rsidRPr="009C3298" w:rsidRDefault="00BD1FB4" w:rsidP="00BD1F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400,000</w:t>
            </w:r>
          </w:p>
        </w:tc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93,02</w:t>
            </w:r>
          </w:p>
        </w:tc>
      </w:tr>
      <w:tr w:rsidR="00007A82" w:rsidRPr="009C3298" w:rsidTr="009B1D7F">
        <w:trPr>
          <w:trHeight w:val="794"/>
          <w:jc w:val="center"/>
        </w:trPr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"Комплексное развитие коммунальной инфраструктуры городского округа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100,000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07A82" w:rsidRPr="009C3298" w:rsidTr="009B1D7F">
        <w:trPr>
          <w:trHeight w:val="794"/>
          <w:jc w:val="center"/>
        </w:trPr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«Энергосбережение и повышение энергетической эффективности в городском округе Нижняя Салда на 2014 – 2022 годы»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31 620,000</w:t>
            </w:r>
          </w:p>
        </w:tc>
        <w:tc>
          <w:tcPr>
            <w:tcW w:w="1354" w:type="dxa"/>
            <w:vAlign w:val="center"/>
          </w:tcPr>
          <w:p w:rsidR="00007A82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519,900</w:t>
            </w:r>
          </w:p>
        </w:tc>
        <w:tc>
          <w:tcPr>
            <w:tcW w:w="0" w:type="auto"/>
            <w:vAlign w:val="center"/>
          </w:tcPr>
          <w:p w:rsidR="00007A82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1,64</w:t>
            </w:r>
          </w:p>
        </w:tc>
      </w:tr>
      <w:tr w:rsidR="00007A82" w:rsidRPr="009C3298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004" w:type="dxa"/>
            <w:vAlign w:val="center"/>
          </w:tcPr>
          <w:p w:rsidR="00007A82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10 920,000</w:t>
            </w:r>
          </w:p>
        </w:tc>
        <w:tc>
          <w:tcPr>
            <w:tcW w:w="1354" w:type="dxa"/>
            <w:vAlign w:val="center"/>
          </w:tcPr>
          <w:p w:rsidR="00007A82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519,900</w:t>
            </w:r>
          </w:p>
        </w:tc>
        <w:tc>
          <w:tcPr>
            <w:tcW w:w="0" w:type="auto"/>
            <w:vAlign w:val="center"/>
          </w:tcPr>
          <w:p w:rsidR="00007A82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4,76</w:t>
            </w:r>
          </w:p>
        </w:tc>
      </w:tr>
      <w:tr w:rsidR="00007A82" w:rsidRPr="009C3298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004" w:type="dxa"/>
            <w:vAlign w:val="center"/>
          </w:tcPr>
          <w:p w:rsidR="00007A82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20 700,000</w:t>
            </w:r>
          </w:p>
        </w:tc>
        <w:tc>
          <w:tcPr>
            <w:tcW w:w="1354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"Модернизация жилищно-коммунального хозяйства для улучшение качества </w:t>
            </w:r>
            <w:r w:rsidRPr="009C3298">
              <w:rPr>
                <w:rFonts w:ascii="Times New Roman" w:hAnsi="Times New Roman"/>
                <w:lang w:eastAsia="ru-RU"/>
              </w:rPr>
              <w:lastRenderedPageBreak/>
              <w:t xml:space="preserve">коммунальных услуг для населения городского округа Нижняя Салда"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lastRenderedPageBreak/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37 841,019</w:t>
            </w:r>
          </w:p>
        </w:tc>
        <w:tc>
          <w:tcPr>
            <w:tcW w:w="1354" w:type="dxa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15 087,846</w:t>
            </w:r>
          </w:p>
        </w:tc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39,87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транспорта и дорожного хозяйства в городском округе Нижняя Салда до 2031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115 111,323</w:t>
            </w:r>
          </w:p>
        </w:tc>
        <w:tc>
          <w:tcPr>
            <w:tcW w:w="1354" w:type="dxa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33 435,182</w:t>
            </w:r>
          </w:p>
        </w:tc>
        <w:tc>
          <w:tcPr>
            <w:tcW w:w="0" w:type="auto"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29,05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35 213,845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13 331,304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37,86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79 897,478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20 103,878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25,16</w:t>
            </w:r>
          </w:p>
        </w:tc>
      </w:tr>
      <w:tr w:rsidR="00007A82" w:rsidRPr="009C3298" w:rsidTr="009B1D7F">
        <w:trPr>
          <w:trHeight w:val="34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дорожного хозяйства в городском округе Нижняя Салда на 2014 - 2031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113 049,665</w:t>
            </w:r>
          </w:p>
        </w:tc>
        <w:tc>
          <w:tcPr>
            <w:tcW w:w="1354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32 323,364</w:t>
            </w:r>
          </w:p>
        </w:tc>
        <w:tc>
          <w:tcPr>
            <w:tcW w:w="0" w:type="auto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28,59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33 220,525</w:t>
            </w:r>
          </w:p>
        </w:tc>
        <w:tc>
          <w:tcPr>
            <w:tcW w:w="1354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12 219,486</w:t>
            </w:r>
          </w:p>
        </w:tc>
        <w:tc>
          <w:tcPr>
            <w:tcW w:w="0" w:type="auto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36,78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79 897,478</w:t>
            </w:r>
          </w:p>
        </w:tc>
        <w:tc>
          <w:tcPr>
            <w:tcW w:w="1354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20 103,878</w:t>
            </w:r>
          </w:p>
        </w:tc>
        <w:tc>
          <w:tcPr>
            <w:tcW w:w="0" w:type="auto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25,16</w:t>
            </w:r>
          </w:p>
        </w:tc>
      </w:tr>
      <w:tr w:rsidR="00007A82" w:rsidRPr="009C3298" w:rsidTr="009B1D7F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«Развитие транспортного комплекса в городском округе Нижняя Салда на 2014 – 2031 годы»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459,930</w:t>
            </w:r>
          </w:p>
        </w:tc>
        <w:tc>
          <w:tcPr>
            <w:tcW w:w="1354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459,930</w:t>
            </w:r>
          </w:p>
        </w:tc>
        <w:tc>
          <w:tcPr>
            <w:tcW w:w="0" w:type="auto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07A82" w:rsidRPr="009C3298" w:rsidTr="009B1D7F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"Повышение безопасности дорожного движения на территории городского округа Нижняя Салда до 2031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1 601,728</w:t>
            </w:r>
          </w:p>
        </w:tc>
        <w:tc>
          <w:tcPr>
            <w:tcW w:w="1354" w:type="dxa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651,888</w:t>
            </w:r>
          </w:p>
        </w:tc>
        <w:tc>
          <w:tcPr>
            <w:tcW w:w="0" w:type="auto"/>
            <w:vAlign w:val="center"/>
          </w:tcPr>
          <w:p w:rsidR="00007A82" w:rsidRPr="009C3298" w:rsidRDefault="00D5157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40,70</w:t>
            </w:r>
          </w:p>
        </w:tc>
      </w:tr>
      <w:tr w:rsidR="00007A82" w:rsidRPr="009C3298" w:rsidTr="009B1D7F">
        <w:trPr>
          <w:trHeight w:val="907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"Повышение эффективности управления муниципальной собственностью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3 058,078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1 582,501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51,75</w:t>
            </w:r>
          </w:p>
        </w:tc>
      </w:tr>
      <w:tr w:rsidR="00007A82" w:rsidRPr="009C3298" w:rsidTr="009B1D7F">
        <w:trPr>
          <w:trHeight w:val="1134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BD1FB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"Программа управления муниципальной собственностью и приватизации муниципального имущества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990,021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545,552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55,11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"Актуализация сведений государственного кадастра недвижимости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188,057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76,949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40,92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градостроительной деятельности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007A82"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1 880,000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960,000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51,06</w:t>
            </w:r>
          </w:p>
        </w:tc>
      </w:tr>
      <w:tr w:rsidR="00007A82" w:rsidRPr="006D15D4" w:rsidTr="009B1D7F">
        <w:trPr>
          <w:trHeight w:val="283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BD1FB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15D4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"Общегосударственные вопросы на территории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5D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5D4">
              <w:rPr>
                <w:rFonts w:ascii="Times New Roman" w:hAnsi="Times New Roman"/>
                <w:b/>
                <w:bCs/>
                <w:lang w:eastAsia="ru-RU"/>
              </w:rPr>
              <w:t>10 548,613</w:t>
            </w:r>
          </w:p>
        </w:tc>
        <w:tc>
          <w:tcPr>
            <w:tcW w:w="1354" w:type="dxa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5D4">
              <w:rPr>
                <w:rFonts w:ascii="Times New Roman" w:hAnsi="Times New Roman"/>
                <w:b/>
                <w:bCs/>
                <w:lang w:eastAsia="ru-RU"/>
              </w:rPr>
              <w:t>7 736,164</w:t>
            </w:r>
          </w:p>
        </w:tc>
        <w:tc>
          <w:tcPr>
            <w:tcW w:w="0" w:type="auto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5D4">
              <w:rPr>
                <w:rFonts w:ascii="Times New Roman" w:hAnsi="Times New Roman"/>
                <w:b/>
                <w:bCs/>
                <w:lang w:eastAsia="ru-RU"/>
              </w:rPr>
              <w:t>73,34</w:t>
            </w:r>
          </w:p>
        </w:tc>
      </w:tr>
      <w:tr w:rsidR="00007A82" w:rsidRPr="006D15D4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10 183,213</w:t>
            </w:r>
          </w:p>
        </w:tc>
        <w:tc>
          <w:tcPr>
            <w:tcW w:w="1354" w:type="dxa"/>
            <w:vAlign w:val="center"/>
          </w:tcPr>
          <w:p w:rsidR="00007A82" w:rsidRPr="006D15D4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7 470,201</w:t>
            </w:r>
          </w:p>
        </w:tc>
        <w:tc>
          <w:tcPr>
            <w:tcW w:w="0" w:type="auto"/>
            <w:vAlign w:val="center"/>
          </w:tcPr>
          <w:p w:rsidR="00007A82" w:rsidRPr="006D15D4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73,36</w:t>
            </w:r>
          </w:p>
        </w:tc>
      </w:tr>
      <w:tr w:rsidR="00007A82" w:rsidRPr="006D15D4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365,400</w:t>
            </w:r>
          </w:p>
        </w:tc>
        <w:tc>
          <w:tcPr>
            <w:tcW w:w="1354" w:type="dxa"/>
            <w:vAlign w:val="center"/>
          </w:tcPr>
          <w:p w:rsidR="00007A82" w:rsidRPr="006D15D4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265,963</w:t>
            </w:r>
          </w:p>
        </w:tc>
        <w:tc>
          <w:tcPr>
            <w:tcW w:w="0" w:type="auto"/>
            <w:vAlign w:val="center"/>
          </w:tcPr>
          <w:p w:rsidR="00007A82" w:rsidRPr="006D15D4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72,79</w:t>
            </w:r>
          </w:p>
        </w:tc>
      </w:tr>
      <w:tr w:rsidR="00007A82" w:rsidRPr="006D15D4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Подпрограмма "Обеспечение иных расходных полномочий"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135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0" w:type="auto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07A82" w:rsidRPr="006D15D4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административных  комиссий" 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102,400</w:t>
            </w:r>
          </w:p>
        </w:tc>
        <w:tc>
          <w:tcPr>
            <w:tcW w:w="1354" w:type="dxa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68,716</w:t>
            </w:r>
          </w:p>
        </w:tc>
        <w:tc>
          <w:tcPr>
            <w:tcW w:w="0" w:type="auto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67,11</w:t>
            </w:r>
          </w:p>
        </w:tc>
      </w:tr>
      <w:tr w:rsidR="00007A82" w:rsidRPr="006D15D4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 xml:space="preserve">Подпрограмма "Пенсионное обеспечение муниципальных служащих" 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4 551,453</w:t>
            </w:r>
          </w:p>
        </w:tc>
        <w:tc>
          <w:tcPr>
            <w:tcW w:w="1354" w:type="dxa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3 413,</w:t>
            </w:r>
            <w:r w:rsidR="006D15D4" w:rsidRPr="006D15D4">
              <w:rPr>
                <w:rFonts w:ascii="Times New Roman" w:hAnsi="Times New Roman"/>
                <w:lang w:eastAsia="ru-RU"/>
              </w:rPr>
              <w:t>58</w:t>
            </w:r>
            <w:r w:rsidRPr="006D15D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75,00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004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подведомственных учреждений" </w:t>
            </w:r>
          </w:p>
        </w:tc>
        <w:tc>
          <w:tcPr>
            <w:tcW w:w="1190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6D15D4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5 844,760</w:t>
            </w:r>
          </w:p>
        </w:tc>
        <w:tc>
          <w:tcPr>
            <w:tcW w:w="1354" w:type="dxa"/>
            <w:vAlign w:val="center"/>
          </w:tcPr>
          <w:p w:rsidR="00007A82" w:rsidRPr="006D15D4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4 203,859</w:t>
            </w:r>
          </w:p>
        </w:tc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5D4">
              <w:rPr>
                <w:rFonts w:ascii="Times New Roman" w:hAnsi="Times New Roman"/>
                <w:lang w:eastAsia="ru-RU"/>
              </w:rPr>
              <w:t>71,93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5 581,760</w:t>
            </w:r>
          </w:p>
        </w:tc>
        <w:tc>
          <w:tcPr>
            <w:tcW w:w="1354" w:type="dxa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4 006,612</w:t>
            </w:r>
          </w:p>
        </w:tc>
        <w:tc>
          <w:tcPr>
            <w:tcW w:w="0" w:type="auto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71,78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263,000</w:t>
            </w:r>
          </w:p>
        </w:tc>
        <w:tc>
          <w:tcPr>
            <w:tcW w:w="1354" w:type="dxa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197,247</w:t>
            </w:r>
          </w:p>
        </w:tc>
        <w:tc>
          <w:tcPr>
            <w:tcW w:w="0" w:type="auto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75,00</w:t>
            </w:r>
          </w:p>
        </w:tc>
      </w:tr>
      <w:tr w:rsidR="00007A82" w:rsidRPr="009C3298" w:rsidTr="009B1D7F">
        <w:trPr>
          <w:trHeight w:val="2098"/>
          <w:jc w:val="center"/>
        </w:trPr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004" w:type="dxa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пожарной безопасности и безопасности людей на водных объектах на 2014 - 2020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6 378,533</w:t>
            </w:r>
          </w:p>
        </w:tc>
        <w:tc>
          <w:tcPr>
            <w:tcW w:w="1354" w:type="dxa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4 590,244</w:t>
            </w:r>
          </w:p>
        </w:tc>
        <w:tc>
          <w:tcPr>
            <w:tcW w:w="0" w:type="auto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71,96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0D1FC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"Гражданская оборона и </w:t>
            </w:r>
            <w:r w:rsidRPr="009C3298">
              <w:rPr>
                <w:rFonts w:ascii="Times New Roman" w:hAnsi="Times New Roman"/>
                <w:lang w:eastAsia="ru-RU"/>
              </w:rPr>
              <w:lastRenderedPageBreak/>
              <w:t xml:space="preserve">предупреждение чрезвычайных ситуаций на территории городского округа Нижняя Салда на 2014 - 2020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lastRenderedPageBreak/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5 973,577</w:t>
            </w:r>
          </w:p>
        </w:tc>
        <w:tc>
          <w:tcPr>
            <w:tcW w:w="1354" w:type="dxa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4 378,469</w:t>
            </w:r>
          </w:p>
        </w:tc>
        <w:tc>
          <w:tcPr>
            <w:tcW w:w="0" w:type="auto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73,30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первичных мер пожарной безопасности на территории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404,956</w:t>
            </w:r>
          </w:p>
        </w:tc>
        <w:tc>
          <w:tcPr>
            <w:tcW w:w="1354" w:type="dxa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211,775</w:t>
            </w:r>
          </w:p>
        </w:tc>
        <w:tc>
          <w:tcPr>
            <w:tcW w:w="0" w:type="auto"/>
            <w:vAlign w:val="center"/>
          </w:tcPr>
          <w:p w:rsidR="00007A82" w:rsidRPr="009C3298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52,30</w:t>
            </w:r>
          </w:p>
        </w:tc>
      </w:tr>
      <w:tr w:rsidR="00007A82" w:rsidRPr="00844E9F" w:rsidTr="009B1D7F">
        <w:trPr>
          <w:trHeight w:val="624"/>
          <w:jc w:val="center"/>
        </w:trPr>
        <w:tc>
          <w:tcPr>
            <w:tcW w:w="0" w:type="auto"/>
            <w:vAlign w:val="center"/>
          </w:tcPr>
          <w:p w:rsidR="00007A82" w:rsidRPr="00844E9F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4E9F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004" w:type="dxa"/>
            <w:vAlign w:val="center"/>
          </w:tcPr>
          <w:p w:rsidR="00007A82" w:rsidRPr="00844E9F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44E9F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844E9F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4E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844E9F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4E9F">
              <w:rPr>
                <w:rFonts w:ascii="Times New Roman" w:hAnsi="Times New Roman"/>
                <w:b/>
                <w:bCs/>
                <w:lang w:eastAsia="ru-RU"/>
              </w:rPr>
              <w:t>269 452,088</w:t>
            </w:r>
          </w:p>
        </w:tc>
        <w:tc>
          <w:tcPr>
            <w:tcW w:w="1354" w:type="dxa"/>
            <w:vAlign w:val="center"/>
          </w:tcPr>
          <w:p w:rsidR="00007A82" w:rsidRPr="00844E9F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4E9F">
              <w:rPr>
                <w:rFonts w:ascii="Times New Roman" w:hAnsi="Times New Roman"/>
                <w:b/>
                <w:bCs/>
                <w:lang w:eastAsia="ru-RU"/>
              </w:rPr>
              <w:t>199 161,181</w:t>
            </w:r>
          </w:p>
        </w:tc>
        <w:tc>
          <w:tcPr>
            <w:tcW w:w="0" w:type="auto"/>
            <w:vAlign w:val="center"/>
          </w:tcPr>
          <w:p w:rsidR="00007A82" w:rsidRPr="00844E9F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4E9F">
              <w:rPr>
                <w:rFonts w:ascii="Times New Roman" w:hAnsi="Times New Roman"/>
                <w:b/>
                <w:bCs/>
                <w:lang w:eastAsia="ru-RU"/>
              </w:rPr>
              <w:t>73,91</w:t>
            </w:r>
          </w:p>
        </w:tc>
      </w:tr>
      <w:tr w:rsidR="00007A82" w:rsidRPr="00DD2D9E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113 230,643</w:t>
            </w:r>
          </w:p>
        </w:tc>
        <w:tc>
          <w:tcPr>
            <w:tcW w:w="1354" w:type="dxa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83 103,672</w:t>
            </w:r>
          </w:p>
        </w:tc>
        <w:tc>
          <w:tcPr>
            <w:tcW w:w="0" w:type="auto"/>
            <w:vAlign w:val="center"/>
          </w:tcPr>
          <w:p w:rsidR="00007A82" w:rsidRPr="00DD2D9E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73,39</w:t>
            </w:r>
          </w:p>
        </w:tc>
      </w:tr>
      <w:tr w:rsidR="00007A82" w:rsidRPr="00DD2D9E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156 221,445</w:t>
            </w:r>
          </w:p>
        </w:tc>
        <w:tc>
          <w:tcPr>
            <w:tcW w:w="1354" w:type="dxa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116 057,509</w:t>
            </w:r>
          </w:p>
        </w:tc>
        <w:tc>
          <w:tcPr>
            <w:tcW w:w="0" w:type="auto"/>
            <w:vAlign w:val="center"/>
          </w:tcPr>
          <w:p w:rsidR="00007A82" w:rsidRPr="00DD2D9E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74,29</w:t>
            </w:r>
          </w:p>
        </w:tc>
      </w:tr>
      <w:tr w:rsidR="00007A82" w:rsidRPr="00DD2D9E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Подпрограмма "Развитие системы дошкольного образования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65 546,806</w:t>
            </w:r>
          </w:p>
        </w:tc>
        <w:tc>
          <w:tcPr>
            <w:tcW w:w="1354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47 741,201</w:t>
            </w:r>
          </w:p>
        </w:tc>
        <w:tc>
          <w:tcPr>
            <w:tcW w:w="0" w:type="auto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72,84</w:t>
            </w:r>
          </w:p>
        </w:tc>
      </w:tr>
      <w:tr w:rsidR="00007A82" w:rsidRPr="00DD2D9E" w:rsidTr="009B1D7F">
        <w:trPr>
          <w:trHeight w:val="30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22 598,806</w:t>
            </w:r>
          </w:p>
        </w:tc>
        <w:tc>
          <w:tcPr>
            <w:tcW w:w="1354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14 894,201</w:t>
            </w:r>
          </w:p>
        </w:tc>
        <w:tc>
          <w:tcPr>
            <w:tcW w:w="0" w:type="auto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65,91</w:t>
            </w:r>
          </w:p>
        </w:tc>
      </w:tr>
      <w:tr w:rsidR="00007A82" w:rsidRPr="00DD2D9E" w:rsidTr="009B1D7F">
        <w:trPr>
          <w:trHeight w:val="30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42 948,000</w:t>
            </w:r>
          </w:p>
        </w:tc>
        <w:tc>
          <w:tcPr>
            <w:tcW w:w="1354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32 847,000</w:t>
            </w:r>
          </w:p>
        </w:tc>
        <w:tc>
          <w:tcPr>
            <w:tcW w:w="0" w:type="auto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76,48</w:t>
            </w:r>
          </w:p>
        </w:tc>
      </w:tr>
      <w:tr w:rsidR="00007A82" w:rsidRPr="00DD2D9E" w:rsidTr="009B1D7F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 xml:space="preserve">Подпрограмма "Развитие системы общего образования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160 376,635</w:t>
            </w:r>
          </w:p>
        </w:tc>
        <w:tc>
          <w:tcPr>
            <w:tcW w:w="1354" w:type="dxa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118 107,908</w:t>
            </w:r>
          </w:p>
        </w:tc>
        <w:tc>
          <w:tcPr>
            <w:tcW w:w="0" w:type="auto"/>
            <w:vAlign w:val="center"/>
          </w:tcPr>
          <w:p w:rsidR="00007A82" w:rsidRPr="00DD2D9E" w:rsidRDefault="00A22F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73,64</w:t>
            </w:r>
          </w:p>
        </w:tc>
      </w:tr>
      <w:tr w:rsidR="00007A82" w:rsidRPr="00DD2D9E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DD2D9E" w:rsidRDefault="00AC10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52 428,790</w:t>
            </w:r>
          </w:p>
        </w:tc>
        <w:tc>
          <w:tcPr>
            <w:tcW w:w="1354" w:type="dxa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38 115,666</w:t>
            </w:r>
          </w:p>
        </w:tc>
        <w:tc>
          <w:tcPr>
            <w:tcW w:w="0" w:type="auto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72,70</w:t>
            </w:r>
          </w:p>
        </w:tc>
      </w:tr>
      <w:tr w:rsidR="00007A82" w:rsidRPr="00DD2D9E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DD2D9E" w:rsidRDefault="00AC10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107 947,845</w:t>
            </w:r>
          </w:p>
        </w:tc>
        <w:tc>
          <w:tcPr>
            <w:tcW w:w="1354" w:type="dxa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79 992,242</w:t>
            </w:r>
          </w:p>
        </w:tc>
        <w:tc>
          <w:tcPr>
            <w:tcW w:w="0" w:type="auto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74,10</w:t>
            </w:r>
          </w:p>
        </w:tc>
      </w:tr>
      <w:tr w:rsidR="00007A82" w:rsidRPr="00DD2D9E" w:rsidTr="009B1D7F">
        <w:trPr>
          <w:trHeight w:val="68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Подпрограмма "Развитие системы дополнительного образования, отдыха и оздоровления детей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19 036,325</w:t>
            </w:r>
          </w:p>
        </w:tc>
        <w:tc>
          <w:tcPr>
            <w:tcW w:w="1354" w:type="dxa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13 617,418</w:t>
            </w:r>
          </w:p>
        </w:tc>
        <w:tc>
          <w:tcPr>
            <w:tcW w:w="0" w:type="auto"/>
            <w:vAlign w:val="center"/>
          </w:tcPr>
          <w:p w:rsidR="00007A82" w:rsidRPr="00DD2D9E" w:rsidRDefault="00367A6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71,53</w:t>
            </w:r>
          </w:p>
        </w:tc>
      </w:tr>
      <w:tr w:rsidR="00007A82" w:rsidRPr="00DD2D9E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13 710,725</w:t>
            </w:r>
          </w:p>
        </w:tc>
        <w:tc>
          <w:tcPr>
            <w:tcW w:w="1354" w:type="dxa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10 399,151</w:t>
            </w:r>
          </w:p>
        </w:tc>
        <w:tc>
          <w:tcPr>
            <w:tcW w:w="0" w:type="auto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75,85</w:t>
            </w:r>
          </w:p>
        </w:tc>
      </w:tr>
      <w:tr w:rsidR="00007A82" w:rsidRPr="00DD2D9E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5 325,600</w:t>
            </w:r>
          </w:p>
        </w:tc>
        <w:tc>
          <w:tcPr>
            <w:tcW w:w="1354" w:type="dxa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3 218,267</w:t>
            </w:r>
          </w:p>
        </w:tc>
        <w:tc>
          <w:tcPr>
            <w:tcW w:w="0" w:type="auto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60,43</w:t>
            </w:r>
          </w:p>
        </w:tc>
      </w:tr>
      <w:tr w:rsidR="00007A82" w:rsidRPr="00DD2D9E" w:rsidTr="009B1D7F">
        <w:trPr>
          <w:trHeight w:val="510"/>
          <w:jc w:val="center"/>
        </w:trPr>
        <w:tc>
          <w:tcPr>
            <w:tcW w:w="0" w:type="auto"/>
            <w:vAlign w:val="center"/>
          </w:tcPr>
          <w:p w:rsidR="00007A82" w:rsidRPr="00DD2D9E" w:rsidRDefault="006D15D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 xml:space="preserve">Подпрограмма "Укрепление и развитие материально-технической базы образовательных организаций городского округа Нижняя Салда" </w:t>
            </w:r>
          </w:p>
        </w:tc>
        <w:tc>
          <w:tcPr>
            <w:tcW w:w="1190" w:type="dxa"/>
            <w:vAlign w:val="center"/>
          </w:tcPr>
          <w:p w:rsidR="00007A82" w:rsidRPr="00DD2D9E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МБ</w:t>
            </w:r>
            <w:r w:rsidR="00007A82" w:rsidRPr="00DD2D9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15 628,662</w:t>
            </w:r>
          </w:p>
        </w:tc>
        <w:tc>
          <w:tcPr>
            <w:tcW w:w="1354" w:type="dxa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15 112,210</w:t>
            </w:r>
          </w:p>
        </w:tc>
        <w:tc>
          <w:tcPr>
            <w:tcW w:w="0" w:type="auto"/>
            <w:vAlign w:val="center"/>
          </w:tcPr>
          <w:p w:rsidR="00007A82" w:rsidRPr="00DD2D9E" w:rsidRDefault="00634C1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96,70</w:t>
            </w:r>
          </w:p>
        </w:tc>
      </w:tr>
      <w:tr w:rsidR="00007A82" w:rsidRPr="00DD2D9E" w:rsidTr="009B1D7F">
        <w:trPr>
          <w:trHeight w:val="794"/>
          <w:jc w:val="center"/>
        </w:trPr>
        <w:tc>
          <w:tcPr>
            <w:tcW w:w="0" w:type="auto"/>
            <w:vAlign w:val="center"/>
          </w:tcPr>
          <w:p w:rsidR="00007A82" w:rsidRPr="00DD2D9E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DD2D9E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7</w:t>
            </w:r>
            <w:r w:rsidR="00844E9F" w:rsidRPr="00DD2D9E">
              <w:rPr>
                <w:rFonts w:ascii="Times New Roman" w:hAnsi="Times New Roman"/>
                <w:lang w:eastAsia="ru-RU"/>
              </w:rPr>
              <w:t> </w:t>
            </w:r>
            <w:r w:rsidRPr="00DD2D9E">
              <w:rPr>
                <w:rFonts w:ascii="Times New Roman" w:hAnsi="Times New Roman"/>
                <w:lang w:eastAsia="ru-RU"/>
              </w:rPr>
              <w:t>86</w:t>
            </w:r>
            <w:r w:rsidR="00844E9F" w:rsidRPr="00DD2D9E">
              <w:rPr>
                <w:rFonts w:ascii="Times New Roman" w:hAnsi="Times New Roman"/>
                <w:lang w:eastAsia="ru-RU"/>
              </w:rPr>
              <w:t>3,660</w:t>
            </w:r>
          </w:p>
        </w:tc>
        <w:tc>
          <w:tcPr>
            <w:tcW w:w="1354" w:type="dxa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4 112,444</w:t>
            </w:r>
          </w:p>
        </w:tc>
        <w:tc>
          <w:tcPr>
            <w:tcW w:w="0" w:type="auto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53,30</w:t>
            </w:r>
          </w:p>
        </w:tc>
      </w:tr>
      <w:tr w:rsidR="00007A82" w:rsidRPr="009C3298" w:rsidTr="009B1D7F">
        <w:trPr>
          <w:trHeight w:val="57"/>
          <w:jc w:val="center"/>
        </w:trPr>
        <w:tc>
          <w:tcPr>
            <w:tcW w:w="0" w:type="auto"/>
            <w:vAlign w:val="center"/>
          </w:tcPr>
          <w:p w:rsidR="00007A82" w:rsidRPr="00DD2D9E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004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 xml:space="preserve">Подпрограмма "Мероприятия по реализации комплексной программы «Уральская инженерная школа" </w:t>
            </w:r>
          </w:p>
        </w:tc>
        <w:tc>
          <w:tcPr>
            <w:tcW w:w="1190" w:type="dxa"/>
            <w:vAlign w:val="center"/>
          </w:tcPr>
          <w:p w:rsidR="00007A82" w:rsidRPr="00DD2D9E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 МБ</w:t>
            </w:r>
          </w:p>
        </w:tc>
        <w:tc>
          <w:tcPr>
            <w:tcW w:w="1468" w:type="dxa"/>
            <w:vAlign w:val="center"/>
          </w:tcPr>
          <w:p w:rsidR="00007A82" w:rsidRPr="00DD2D9E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1 000,000</w:t>
            </w:r>
          </w:p>
        </w:tc>
        <w:tc>
          <w:tcPr>
            <w:tcW w:w="1354" w:type="dxa"/>
            <w:vAlign w:val="center"/>
          </w:tcPr>
          <w:p w:rsidR="00844E9F" w:rsidRPr="00DD2D9E" w:rsidRDefault="00844E9F" w:rsidP="00844E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470,000</w:t>
            </w:r>
          </w:p>
        </w:tc>
        <w:tc>
          <w:tcPr>
            <w:tcW w:w="0" w:type="auto"/>
            <w:vAlign w:val="center"/>
          </w:tcPr>
          <w:p w:rsidR="00007A82" w:rsidRPr="00C30330" w:rsidRDefault="00844E9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2D9E">
              <w:rPr>
                <w:rFonts w:ascii="Times New Roman" w:hAnsi="Times New Roman"/>
                <w:lang w:eastAsia="ru-RU"/>
              </w:rPr>
              <w:t>47,00</w:t>
            </w:r>
          </w:p>
        </w:tc>
      </w:tr>
      <w:tr w:rsidR="00007A82" w:rsidRPr="009C3298" w:rsidTr="009B1D7F">
        <w:trPr>
          <w:trHeight w:val="680"/>
          <w:jc w:val="center"/>
        </w:trPr>
        <w:tc>
          <w:tcPr>
            <w:tcW w:w="0" w:type="auto"/>
            <w:vAlign w:val="center"/>
          </w:tcPr>
          <w:p w:rsidR="00007A82" w:rsidRPr="009C3298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культуры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30 540,000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19 982,09</w:t>
            </w:r>
            <w:r w:rsidR="00D90AFC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65,43</w:t>
            </w:r>
          </w:p>
        </w:tc>
      </w:tr>
      <w:tr w:rsidR="00007A82" w:rsidRPr="009C3298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007A82" w:rsidRPr="009C3298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деятельности культурно-досуговой деятельности"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13 489,576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10 002,276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74,15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музейной деятельности"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6 904,808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2 466,706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35,72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библиотечной деятельности"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7 684,488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5 817,282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75,70</w:t>
            </w:r>
          </w:p>
        </w:tc>
      </w:tr>
      <w:tr w:rsidR="00007A82" w:rsidRPr="009C3298" w:rsidTr="009B1D7F">
        <w:trPr>
          <w:trHeight w:val="850"/>
          <w:jc w:val="center"/>
        </w:trPr>
        <w:tc>
          <w:tcPr>
            <w:tcW w:w="0" w:type="auto"/>
            <w:vAlign w:val="center"/>
          </w:tcPr>
          <w:p w:rsidR="00007A82" w:rsidRPr="002E13FF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культуры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2 461,128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1 695,83</w:t>
            </w:r>
            <w:r w:rsidR="00D90AF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68,90</w:t>
            </w:r>
          </w:p>
        </w:tc>
      </w:tr>
      <w:tr w:rsidR="00007A82" w:rsidRPr="009C3298" w:rsidTr="009B1D7F">
        <w:trPr>
          <w:trHeight w:val="850"/>
          <w:jc w:val="center"/>
        </w:trPr>
        <w:tc>
          <w:tcPr>
            <w:tcW w:w="0" w:type="auto"/>
            <w:vAlign w:val="center"/>
          </w:tcPr>
          <w:p w:rsidR="00007A82" w:rsidRPr="009C3298" w:rsidRDefault="00FB421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18 375,856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12 958,025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70,52</w:t>
            </w:r>
          </w:p>
        </w:tc>
      </w:tr>
      <w:tr w:rsidR="005667B0" w:rsidRPr="005667B0" w:rsidTr="005667B0">
        <w:trPr>
          <w:trHeight w:val="20"/>
          <w:jc w:val="center"/>
        </w:trPr>
        <w:tc>
          <w:tcPr>
            <w:tcW w:w="0" w:type="auto"/>
            <w:vAlign w:val="center"/>
          </w:tcPr>
          <w:p w:rsidR="005667B0" w:rsidRPr="005667B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004" w:type="dxa"/>
            <w:vAlign w:val="center"/>
          </w:tcPr>
          <w:p w:rsidR="005667B0" w:rsidRPr="005667B0" w:rsidRDefault="005667B0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667B0" w:rsidRPr="005667B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67B0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5667B0" w:rsidRPr="005667B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18 091,756</w:t>
            </w:r>
          </w:p>
        </w:tc>
        <w:tc>
          <w:tcPr>
            <w:tcW w:w="1354" w:type="dxa"/>
            <w:vAlign w:val="center"/>
          </w:tcPr>
          <w:p w:rsidR="005667B0" w:rsidRPr="005667B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12 681,625</w:t>
            </w:r>
          </w:p>
        </w:tc>
        <w:tc>
          <w:tcPr>
            <w:tcW w:w="0" w:type="auto"/>
            <w:vAlign w:val="center"/>
          </w:tcPr>
          <w:p w:rsidR="005667B0" w:rsidRPr="005667B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70,10</w:t>
            </w:r>
          </w:p>
        </w:tc>
      </w:tr>
      <w:tr w:rsidR="005667B0" w:rsidRPr="005667B0" w:rsidTr="005667B0">
        <w:trPr>
          <w:trHeight w:val="20"/>
          <w:jc w:val="center"/>
        </w:trPr>
        <w:tc>
          <w:tcPr>
            <w:tcW w:w="0" w:type="auto"/>
            <w:vAlign w:val="center"/>
          </w:tcPr>
          <w:p w:rsidR="005667B0" w:rsidRPr="005667B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004" w:type="dxa"/>
            <w:vAlign w:val="center"/>
          </w:tcPr>
          <w:p w:rsidR="005667B0" w:rsidRPr="005667B0" w:rsidRDefault="005667B0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667B0" w:rsidRPr="005667B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67B0"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5667B0" w:rsidRPr="005667B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284,100</w:t>
            </w:r>
          </w:p>
        </w:tc>
        <w:tc>
          <w:tcPr>
            <w:tcW w:w="1354" w:type="dxa"/>
            <w:vAlign w:val="center"/>
          </w:tcPr>
          <w:p w:rsidR="005667B0" w:rsidRPr="005667B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276,400</w:t>
            </w:r>
          </w:p>
        </w:tc>
        <w:tc>
          <w:tcPr>
            <w:tcW w:w="0" w:type="auto"/>
            <w:vAlign w:val="center"/>
          </w:tcPr>
          <w:p w:rsidR="005667B0" w:rsidRPr="005667B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97,29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физической культуры и спорта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9C3298" w:rsidRDefault="00DD2D9E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6 964,624</w:t>
            </w:r>
          </w:p>
        </w:tc>
        <w:tc>
          <w:tcPr>
            <w:tcW w:w="1354" w:type="dxa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5 051,600</w:t>
            </w:r>
          </w:p>
        </w:tc>
        <w:tc>
          <w:tcPr>
            <w:tcW w:w="0" w:type="auto"/>
            <w:vAlign w:val="center"/>
          </w:tcPr>
          <w:p w:rsidR="00007A82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72,53</w:t>
            </w:r>
          </w:p>
        </w:tc>
      </w:tr>
      <w:tr w:rsidR="00DD2D9E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DD2D9E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004" w:type="dxa"/>
            <w:vAlign w:val="center"/>
          </w:tcPr>
          <w:p w:rsidR="00DD2D9E" w:rsidRPr="009C3298" w:rsidRDefault="00DD2D9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DD2D9E" w:rsidRPr="009C3298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DD2D9E" w:rsidRDefault="00DD2D9E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6 830,224</w:t>
            </w:r>
          </w:p>
        </w:tc>
        <w:tc>
          <w:tcPr>
            <w:tcW w:w="1354" w:type="dxa"/>
            <w:vAlign w:val="center"/>
          </w:tcPr>
          <w:p w:rsidR="00DD2D9E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4 917,200</w:t>
            </w:r>
          </w:p>
        </w:tc>
        <w:tc>
          <w:tcPr>
            <w:tcW w:w="0" w:type="auto"/>
            <w:vAlign w:val="center"/>
          </w:tcPr>
          <w:p w:rsidR="00DD2D9E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71,99</w:t>
            </w:r>
          </w:p>
        </w:tc>
      </w:tr>
      <w:tr w:rsidR="00DD2D9E" w:rsidRPr="002F1B60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DD2D9E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5004" w:type="dxa"/>
            <w:vAlign w:val="center"/>
          </w:tcPr>
          <w:p w:rsidR="00DD2D9E" w:rsidRPr="002F1B60" w:rsidRDefault="00DD2D9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DD2D9E" w:rsidRPr="002F1B60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DD2D9E" w:rsidRPr="002F1B60" w:rsidRDefault="00DD2D9E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134,400</w:t>
            </w:r>
          </w:p>
        </w:tc>
        <w:tc>
          <w:tcPr>
            <w:tcW w:w="1354" w:type="dxa"/>
            <w:vAlign w:val="center"/>
          </w:tcPr>
          <w:p w:rsidR="00DD2D9E" w:rsidRPr="002F1B60" w:rsidRDefault="00DD2D9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134,400</w:t>
            </w:r>
          </w:p>
        </w:tc>
        <w:tc>
          <w:tcPr>
            <w:tcW w:w="0" w:type="auto"/>
            <w:vAlign w:val="center"/>
          </w:tcPr>
          <w:p w:rsidR="00DD2D9E" w:rsidRPr="002F1B60" w:rsidRDefault="00DD2D9E" w:rsidP="00DD2D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07A82" w:rsidRPr="002F1B60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DD2D9E" w:rsidRPr="002F1B60" w:rsidRDefault="005667B0" w:rsidP="00DD2D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004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 xml:space="preserve">Подпрограмма "Развитие инфраструктуры </w:t>
            </w:r>
            <w:r w:rsidRPr="002F1B60">
              <w:rPr>
                <w:rFonts w:ascii="Times New Roman" w:hAnsi="Times New Roman"/>
                <w:lang w:eastAsia="ru-RU"/>
              </w:rPr>
              <w:lastRenderedPageBreak/>
              <w:t>спортивных сооружений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1 979,972</w:t>
            </w:r>
          </w:p>
        </w:tc>
        <w:tc>
          <w:tcPr>
            <w:tcW w:w="1354" w:type="dxa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985,082</w:t>
            </w:r>
          </w:p>
        </w:tc>
        <w:tc>
          <w:tcPr>
            <w:tcW w:w="0" w:type="auto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49,75</w:t>
            </w:r>
          </w:p>
        </w:tc>
      </w:tr>
      <w:tr w:rsidR="005667B0" w:rsidRPr="002F1B60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5667B0" w:rsidRPr="002F1B60" w:rsidRDefault="002F1B60" w:rsidP="00DD2D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69</w:t>
            </w:r>
          </w:p>
        </w:tc>
        <w:tc>
          <w:tcPr>
            <w:tcW w:w="500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1 851,572</w:t>
            </w:r>
          </w:p>
        </w:tc>
        <w:tc>
          <w:tcPr>
            <w:tcW w:w="135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856,682</w:t>
            </w:r>
          </w:p>
        </w:tc>
        <w:tc>
          <w:tcPr>
            <w:tcW w:w="0" w:type="auto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46,37</w:t>
            </w:r>
          </w:p>
        </w:tc>
      </w:tr>
      <w:tr w:rsidR="005667B0" w:rsidRPr="002F1B60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5667B0" w:rsidRPr="002F1B60" w:rsidRDefault="002F1B60" w:rsidP="00DD2D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500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128,400</w:t>
            </w:r>
          </w:p>
        </w:tc>
        <w:tc>
          <w:tcPr>
            <w:tcW w:w="135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128,400</w:t>
            </w:r>
          </w:p>
        </w:tc>
        <w:tc>
          <w:tcPr>
            <w:tcW w:w="0" w:type="auto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07A82" w:rsidRPr="002F1B60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2F1B6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5004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 xml:space="preserve">Подпрограмма "Развитие образования в сфере физической культуры и спорта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 МБ</w:t>
            </w:r>
          </w:p>
        </w:tc>
        <w:tc>
          <w:tcPr>
            <w:tcW w:w="1468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6 941,756</w:t>
            </w:r>
          </w:p>
        </w:tc>
        <w:tc>
          <w:tcPr>
            <w:tcW w:w="1354" w:type="dxa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5 122,800</w:t>
            </w:r>
          </w:p>
        </w:tc>
        <w:tc>
          <w:tcPr>
            <w:tcW w:w="0" w:type="auto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73,80</w:t>
            </w:r>
          </w:p>
        </w:tc>
      </w:tr>
      <w:tr w:rsidR="00007A82" w:rsidRPr="002F1B60" w:rsidTr="009B1D7F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2F1B6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04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Подпрограмма "Развитие потенциала молодежи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 МБ</w:t>
            </w:r>
          </w:p>
        </w:tc>
        <w:tc>
          <w:tcPr>
            <w:tcW w:w="1468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51,388</w:t>
            </w:r>
          </w:p>
        </w:tc>
        <w:tc>
          <w:tcPr>
            <w:tcW w:w="1354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15,500</w:t>
            </w:r>
          </w:p>
        </w:tc>
        <w:tc>
          <w:tcPr>
            <w:tcW w:w="0" w:type="auto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30,16</w:t>
            </w:r>
          </w:p>
        </w:tc>
      </w:tr>
      <w:tr w:rsidR="00007A82" w:rsidRPr="002F1B60" w:rsidTr="009B1D7F">
        <w:trPr>
          <w:trHeight w:val="907"/>
          <w:jc w:val="center"/>
        </w:trPr>
        <w:tc>
          <w:tcPr>
            <w:tcW w:w="0" w:type="auto"/>
            <w:vAlign w:val="center"/>
          </w:tcPr>
          <w:p w:rsidR="00007A82" w:rsidRPr="002F1B6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5004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2 375,204</w:t>
            </w:r>
          </w:p>
        </w:tc>
        <w:tc>
          <w:tcPr>
            <w:tcW w:w="1354" w:type="dxa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1 735,831</w:t>
            </w:r>
          </w:p>
        </w:tc>
        <w:tc>
          <w:tcPr>
            <w:tcW w:w="0" w:type="auto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73,08</w:t>
            </w:r>
          </w:p>
        </w:tc>
      </w:tr>
      <w:tr w:rsidR="00007A82" w:rsidRPr="002F1B60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007A82" w:rsidRPr="002F1B6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5004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 xml:space="preserve">Подпрограмма "Патриотическое воспитание граждан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07A82" w:rsidRPr="002F1B60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2F1B60" w:rsidRDefault="005667B0" w:rsidP="005667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62, 912</w:t>
            </w:r>
          </w:p>
        </w:tc>
        <w:tc>
          <w:tcPr>
            <w:tcW w:w="1354" w:type="dxa"/>
            <w:vAlign w:val="center"/>
          </w:tcPr>
          <w:p w:rsidR="00007A82" w:rsidRPr="002F1B60" w:rsidRDefault="005667B0" w:rsidP="005667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47, 212</w:t>
            </w:r>
          </w:p>
        </w:tc>
        <w:tc>
          <w:tcPr>
            <w:tcW w:w="0" w:type="auto"/>
            <w:vAlign w:val="center"/>
          </w:tcPr>
          <w:p w:rsidR="00007A82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75,04</w:t>
            </w:r>
          </w:p>
        </w:tc>
      </w:tr>
      <w:tr w:rsidR="005667B0" w:rsidRPr="002F1B60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5667B0" w:rsidRPr="002F1B6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500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40,912</w:t>
            </w:r>
          </w:p>
        </w:tc>
        <w:tc>
          <w:tcPr>
            <w:tcW w:w="135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33,612</w:t>
            </w:r>
          </w:p>
        </w:tc>
        <w:tc>
          <w:tcPr>
            <w:tcW w:w="0" w:type="auto"/>
            <w:vAlign w:val="center"/>
          </w:tcPr>
          <w:p w:rsidR="005667B0" w:rsidRPr="002F1B60" w:rsidRDefault="008E0B3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82,16</w:t>
            </w:r>
          </w:p>
        </w:tc>
      </w:tr>
      <w:tr w:rsidR="005667B0" w:rsidRPr="009C3298" w:rsidTr="009B1D7F">
        <w:trPr>
          <w:trHeight w:val="283"/>
          <w:jc w:val="center"/>
        </w:trPr>
        <w:tc>
          <w:tcPr>
            <w:tcW w:w="0" w:type="auto"/>
            <w:vAlign w:val="center"/>
          </w:tcPr>
          <w:p w:rsidR="005667B0" w:rsidRPr="002F1B60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500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21,300</w:t>
            </w:r>
          </w:p>
        </w:tc>
        <w:tc>
          <w:tcPr>
            <w:tcW w:w="1354" w:type="dxa"/>
            <w:vAlign w:val="center"/>
          </w:tcPr>
          <w:p w:rsidR="005667B0" w:rsidRPr="002F1B6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13,600</w:t>
            </w:r>
          </w:p>
        </w:tc>
        <w:tc>
          <w:tcPr>
            <w:tcW w:w="0" w:type="auto"/>
            <w:vAlign w:val="center"/>
          </w:tcPr>
          <w:p w:rsidR="005667B0" w:rsidRDefault="005667B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1B60">
              <w:rPr>
                <w:rFonts w:ascii="Times New Roman" w:hAnsi="Times New Roman"/>
                <w:lang w:eastAsia="ru-RU"/>
              </w:rPr>
              <w:t>63,85</w:t>
            </w:r>
          </w:p>
        </w:tc>
      </w:tr>
      <w:tr w:rsidR="00007A82" w:rsidRPr="009C3298" w:rsidTr="009B1D7F">
        <w:trPr>
          <w:trHeight w:val="850"/>
          <w:jc w:val="center"/>
        </w:trPr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"Управление муниципальными финансами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6 527,303</w:t>
            </w:r>
          </w:p>
        </w:tc>
        <w:tc>
          <w:tcPr>
            <w:tcW w:w="1354" w:type="dxa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2 718,595</w:t>
            </w:r>
          </w:p>
        </w:tc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41,65</w:t>
            </w:r>
          </w:p>
        </w:tc>
      </w:tr>
      <w:tr w:rsidR="00007A82" w:rsidRPr="00E40199" w:rsidTr="009B1D7F">
        <w:trPr>
          <w:trHeight w:val="57"/>
          <w:jc w:val="center"/>
        </w:trPr>
        <w:tc>
          <w:tcPr>
            <w:tcW w:w="0" w:type="auto"/>
            <w:vAlign w:val="center"/>
          </w:tcPr>
          <w:p w:rsidR="00007A82" w:rsidRPr="00E40199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78</w:t>
            </w:r>
          </w:p>
        </w:tc>
        <w:tc>
          <w:tcPr>
            <w:tcW w:w="5004" w:type="dxa"/>
            <w:vAlign w:val="center"/>
          </w:tcPr>
          <w:p w:rsidR="00007A82" w:rsidRPr="00E40199" w:rsidRDefault="00007A82" w:rsidP="00DD6907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"Управление бюджетным процессом и его совершенствование"</w:t>
            </w:r>
          </w:p>
        </w:tc>
        <w:tc>
          <w:tcPr>
            <w:tcW w:w="1190" w:type="dxa"/>
            <w:vAlign w:val="center"/>
          </w:tcPr>
          <w:p w:rsidR="00007A82" w:rsidRPr="00E40199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07A82" w:rsidRPr="00E40199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007A82" w:rsidRPr="00E40199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07A82" w:rsidRPr="00E40199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007A82" w:rsidRPr="009C3298" w:rsidTr="009B1D7F">
        <w:trPr>
          <w:trHeight w:val="57"/>
          <w:jc w:val="center"/>
        </w:trPr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"Управление муниципальным долгом"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1 800,000</w:t>
            </w:r>
          </w:p>
        </w:tc>
        <w:tc>
          <w:tcPr>
            <w:tcW w:w="1354" w:type="dxa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98,851</w:t>
            </w:r>
          </w:p>
        </w:tc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5,49</w:t>
            </w:r>
          </w:p>
        </w:tc>
      </w:tr>
      <w:tr w:rsidR="00007A82" w:rsidRPr="009C3298" w:rsidTr="009B1D7F">
        <w:trPr>
          <w:trHeight w:val="907"/>
          <w:jc w:val="center"/>
        </w:trPr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городского округа Нижняя Салда "Управление муниципальными финансами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4 727,303</w:t>
            </w:r>
          </w:p>
        </w:tc>
        <w:tc>
          <w:tcPr>
            <w:tcW w:w="1354" w:type="dxa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2 619,744</w:t>
            </w:r>
          </w:p>
        </w:tc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55,42</w:t>
            </w:r>
          </w:p>
        </w:tc>
      </w:tr>
      <w:tr w:rsidR="00007A82" w:rsidRPr="009C3298" w:rsidTr="009B1D7F">
        <w:trPr>
          <w:trHeight w:val="567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"Информационное общество городског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округа Нижняя Салда до 2020 года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120,000</w:t>
            </w:r>
          </w:p>
        </w:tc>
        <w:tc>
          <w:tcPr>
            <w:tcW w:w="1354" w:type="dxa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25,00</w:t>
            </w:r>
          </w:p>
        </w:tc>
      </w:tr>
      <w:tr w:rsidR="00007A82" w:rsidRPr="009C3298" w:rsidTr="009B1D7F">
        <w:trPr>
          <w:trHeight w:val="170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"Совершенствование информационно-технической структуры"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30,000</w:t>
            </w:r>
          </w:p>
        </w:tc>
        <w:tc>
          <w:tcPr>
            <w:tcW w:w="1354" w:type="dxa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30,000</w:t>
            </w:r>
          </w:p>
        </w:tc>
        <w:tc>
          <w:tcPr>
            <w:tcW w:w="0" w:type="auto"/>
            <w:vAlign w:val="center"/>
          </w:tcPr>
          <w:p w:rsidR="00007A82" w:rsidRPr="009C3298" w:rsidRDefault="002F1B60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07A82" w:rsidRPr="009C3298" w:rsidTr="009B1D7F">
        <w:trPr>
          <w:trHeight w:val="170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«Повышение квалификации муниципальных служащих в области использования информационных технологий»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10,000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07A82" w:rsidRPr="009C3298" w:rsidTr="009B1D7F">
        <w:trPr>
          <w:trHeight w:val="170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"Внедрение инновационных технологий в работу органов местного самоуправления городского округа</w:t>
            </w:r>
            <w:r>
              <w:rPr>
                <w:rFonts w:ascii="Times New Roman" w:hAnsi="Times New Roman"/>
                <w:lang w:eastAsia="ru-RU"/>
              </w:rPr>
              <w:t xml:space="preserve"> 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80,000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07A82" w:rsidRPr="009C3298" w:rsidTr="009B1D7F">
        <w:trPr>
          <w:trHeight w:val="1020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"Обеспечение рационального и безопасного природопользования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1 423,487</w:t>
            </w:r>
          </w:p>
        </w:tc>
        <w:tc>
          <w:tcPr>
            <w:tcW w:w="1354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1 193,277</w:t>
            </w:r>
          </w:p>
        </w:tc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83,83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"Экологическая безопасность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156,000</w:t>
            </w:r>
          </w:p>
        </w:tc>
        <w:tc>
          <w:tcPr>
            <w:tcW w:w="1354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13,965</w:t>
            </w:r>
          </w:p>
        </w:tc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8,95</w:t>
            </w:r>
          </w:p>
        </w:tc>
      </w:tr>
      <w:tr w:rsidR="00007A82" w:rsidRPr="009C3298" w:rsidTr="009B1D7F">
        <w:trPr>
          <w:trHeight w:val="20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водохозяйственного комплекса в городском округе </w:t>
            </w:r>
            <w:r>
              <w:rPr>
                <w:rFonts w:ascii="Times New Roman" w:hAnsi="Times New Roman"/>
                <w:lang w:eastAsia="ru-RU"/>
              </w:rPr>
              <w:t>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1 267,487</w:t>
            </w:r>
          </w:p>
        </w:tc>
        <w:tc>
          <w:tcPr>
            <w:tcW w:w="1354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1 179,312</w:t>
            </w:r>
          </w:p>
        </w:tc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93,04</w:t>
            </w:r>
          </w:p>
        </w:tc>
      </w:tr>
      <w:tr w:rsidR="00007A82" w:rsidRPr="009C3298" w:rsidTr="009B1D7F">
        <w:trPr>
          <w:trHeight w:val="1191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и поддержка субъектов малого и среднего предпринимательства и агропромышленного комплекса в городском округе Нижняя Салда на 2014 - 2020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225,000</w:t>
            </w:r>
          </w:p>
        </w:tc>
        <w:tc>
          <w:tcPr>
            <w:tcW w:w="1354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156,28</w:t>
            </w:r>
            <w:r w:rsidR="00D90AF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69,46</w:t>
            </w:r>
          </w:p>
        </w:tc>
      </w:tr>
      <w:tr w:rsidR="00007A82" w:rsidRPr="009C3298" w:rsidTr="009B1D7F">
        <w:trPr>
          <w:trHeight w:val="1191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89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"Гармонизация межнациональных отношений, профилактика экстремизма и терроризма на территории городского округа Нижняя Салда на 2015 - 2020 годы"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188,000</w:t>
            </w:r>
          </w:p>
        </w:tc>
        <w:tc>
          <w:tcPr>
            <w:tcW w:w="135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184,000</w:t>
            </w:r>
          </w:p>
        </w:tc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97,87</w:t>
            </w:r>
          </w:p>
        </w:tc>
      </w:tr>
      <w:tr w:rsidR="00007A82" w:rsidRPr="009C3298" w:rsidTr="009B1D7F">
        <w:trPr>
          <w:trHeight w:val="1191"/>
          <w:jc w:val="center"/>
        </w:trPr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5004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 дополнительных мерах по ограничению распространения ВИЧ-инфекции и туберкулеза на территории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1354" w:type="dxa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0" w:type="auto"/>
            <w:vAlign w:val="center"/>
          </w:tcPr>
          <w:p w:rsidR="00007A82" w:rsidRPr="009C3298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</w:tr>
      <w:tr w:rsidR="007D3896" w:rsidRPr="00D90AFC" w:rsidTr="007D3896">
        <w:trPr>
          <w:trHeight w:val="20"/>
          <w:jc w:val="center"/>
        </w:trPr>
        <w:tc>
          <w:tcPr>
            <w:tcW w:w="0" w:type="auto"/>
            <w:vAlign w:val="center"/>
          </w:tcPr>
          <w:p w:rsidR="007D3896" w:rsidRPr="00D90AFC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0AFC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5004" w:type="dxa"/>
            <w:vAlign w:val="center"/>
          </w:tcPr>
          <w:p w:rsidR="007D3896" w:rsidRPr="00D90AFC" w:rsidRDefault="007D3896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190" w:type="dxa"/>
            <w:vAlign w:val="center"/>
          </w:tcPr>
          <w:p w:rsidR="007D3896" w:rsidRPr="00D90AFC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542 774,776</w:t>
            </w:r>
          </w:p>
        </w:tc>
        <w:tc>
          <w:tcPr>
            <w:tcW w:w="1354" w:type="dxa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306 222,150</w:t>
            </w:r>
          </w:p>
        </w:tc>
        <w:tc>
          <w:tcPr>
            <w:tcW w:w="0" w:type="auto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56,42</w:t>
            </w:r>
          </w:p>
        </w:tc>
      </w:tr>
      <w:tr w:rsidR="007D3896" w:rsidRPr="00D90AFC" w:rsidTr="007D3896">
        <w:trPr>
          <w:trHeight w:val="20"/>
          <w:jc w:val="center"/>
        </w:trPr>
        <w:tc>
          <w:tcPr>
            <w:tcW w:w="0" w:type="auto"/>
            <w:vAlign w:val="center"/>
          </w:tcPr>
          <w:p w:rsidR="007D3896" w:rsidRPr="00D90AFC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0AFC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5004" w:type="dxa"/>
            <w:vAlign w:val="center"/>
          </w:tcPr>
          <w:p w:rsidR="007D3896" w:rsidRPr="00D90AFC" w:rsidRDefault="007D3896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7D3896" w:rsidRPr="00D90AFC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468" w:type="dxa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285 306,353</w:t>
            </w:r>
          </w:p>
        </w:tc>
        <w:tc>
          <w:tcPr>
            <w:tcW w:w="1354" w:type="dxa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169 347,245</w:t>
            </w:r>
          </w:p>
        </w:tc>
        <w:tc>
          <w:tcPr>
            <w:tcW w:w="0" w:type="auto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59,36</w:t>
            </w:r>
          </w:p>
        </w:tc>
      </w:tr>
      <w:tr w:rsidR="007D3896" w:rsidRPr="00D90AFC" w:rsidTr="007D3896">
        <w:trPr>
          <w:trHeight w:val="20"/>
          <w:jc w:val="center"/>
        </w:trPr>
        <w:tc>
          <w:tcPr>
            <w:tcW w:w="0" w:type="auto"/>
            <w:vAlign w:val="center"/>
          </w:tcPr>
          <w:p w:rsidR="007D3896" w:rsidRPr="00D90AFC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0AFC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5004" w:type="dxa"/>
            <w:vAlign w:val="center"/>
          </w:tcPr>
          <w:p w:rsidR="007D3896" w:rsidRPr="00D90AFC" w:rsidRDefault="007D3896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7D3896" w:rsidRPr="00D90AFC" w:rsidRDefault="007D3896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468" w:type="dxa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257 468,423</w:t>
            </w:r>
          </w:p>
        </w:tc>
        <w:tc>
          <w:tcPr>
            <w:tcW w:w="1354" w:type="dxa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90AFC">
              <w:rPr>
                <w:rFonts w:ascii="Times New Roman" w:hAnsi="Times New Roman"/>
                <w:bCs/>
                <w:lang w:eastAsia="ru-RU"/>
              </w:rPr>
              <w:t>136 874,905</w:t>
            </w:r>
          </w:p>
        </w:tc>
        <w:tc>
          <w:tcPr>
            <w:tcW w:w="0" w:type="auto"/>
            <w:vAlign w:val="center"/>
          </w:tcPr>
          <w:p w:rsidR="007D3896" w:rsidRPr="00D90AFC" w:rsidRDefault="00D90AFC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53,16</w:t>
            </w:r>
          </w:p>
        </w:tc>
      </w:tr>
    </w:tbl>
    <w:p w:rsidR="00007A82" w:rsidRDefault="00007A82"/>
    <w:sectPr w:rsidR="00007A82" w:rsidSect="007E634D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79" w:rsidRDefault="001B0679" w:rsidP="002B7BC2">
      <w:pPr>
        <w:spacing w:after="0" w:line="240" w:lineRule="auto"/>
      </w:pPr>
      <w:r>
        <w:separator/>
      </w:r>
    </w:p>
  </w:endnote>
  <w:endnote w:type="continuationSeparator" w:id="1">
    <w:p w:rsidR="001B0679" w:rsidRDefault="001B0679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78" w:rsidRDefault="00AB4535">
    <w:pPr>
      <w:pStyle w:val="ac"/>
      <w:jc w:val="right"/>
    </w:pPr>
    <w:fldSimple w:instr=" PAGE   \* MERGEFORMAT ">
      <w:r w:rsidR="00D14ECC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79" w:rsidRDefault="001B0679" w:rsidP="002B7BC2">
      <w:pPr>
        <w:spacing w:after="0" w:line="240" w:lineRule="auto"/>
      </w:pPr>
      <w:r>
        <w:separator/>
      </w:r>
    </w:p>
  </w:footnote>
  <w:footnote w:type="continuationSeparator" w:id="1">
    <w:p w:rsidR="001B0679" w:rsidRDefault="001B0679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434"/>
    <w:multiLevelType w:val="hybridMultilevel"/>
    <w:tmpl w:val="CCF2D62E"/>
    <w:lvl w:ilvl="0" w:tplc="274CD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AC40F08"/>
    <w:multiLevelType w:val="hybridMultilevel"/>
    <w:tmpl w:val="1B54E762"/>
    <w:lvl w:ilvl="0" w:tplc="F184F4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BF3"/>
    <w:rsid w:val="0000038F"/>
    <w:rsid w:val="000021A7"/>
    <w:rsid w:val="00007A82"/>
    <w:rsid w:val="00012E30"/>
    <w:rsid w:val="00015134"/>
    <w:rsid w:val="00015F26"/>
    <w:rsid w:val="0004672E"/>
    <w:rsid w:val="00051E78"/>
    <w:rsid w:val="000724AF"/>
    <w:rsid w:val="000849D7"/>
    <w:rsid w:val="000922E6"/>
    <w:rsid w:val="0009236F"/>
    <w:rsid w:val="000B255C"/>
    <w:rsid w:val="000C0B54"/>
    <w:rsid w:val="000D1FCD"/>
    <w:rsid w:val="000E24EA"/>
    <w:rsid w:val="00116EB8"/>
    <w:rsid w:val="001264A9"/>
    <w:rsid w:val="00136F54"/>
    <w:rsid w:val="0014775F"/>
    <w:rsid w:val="001521B5"/>
    <w:rsid w:val="00165CA1"/>
    <w:rsid w:val="00173836"/>
    <w:rsid w:val="0017502A"/>
    <w:rsid w:val="00177685"/>
    <w:rsid w:val="00177F1A"/>
    <w:rsid w:val="00184E3F"/>
    <w:rsid w:val="00185DB5"/>
    <w:rsid w:val="00186DD3"/>
    <w:rsid w:val="00195F72"/>
    <w:rsid w:val="00196132"/>
    <w:rsid w:val="001A00B3"/>
    <w:rsid w:val="001A0DBB"/>
    <w:rsid w:val="001A0F82"/>
    <w:rsid w:val="001A34A1"/>
    <w:rsid w:val="001B0679"/>
    <w:rsid w:val="001B0D5D"/>
    <w:rsid w:val="001B3CEE"/>
    <w:rsid w:val="001C0CA7"/>
    <w:rsid w:val="001C6F3B"/>
    <w:rsid w:val="001D2E93"/>
    <w:rsid w:val="001E309D"/>
    <w:rsid w:val="001F0556"/>
    <w:rsid w:val="00223BDE"/>
    <w:rsid w:val="00225B29"/>
    <w:rsid w:val="002354BE"/>
    <w:rsid w:val="002357D3"/>
    <w:rsid w:val="002413D7"/>
    <w:rsid w:val="00256693"/>
    <w:rsid w:val="002702E9"/>
    <w:rsid w:val="00281C35"/>
    <w:rsid w:val="00291557"/>
    <w:rsid w:val="002B5691"/>
    <w:rsid w:val="002B7BC2"/>
    <w:rsid w:val="002C1C8E"/>
    <w:rsid w:val="002D0B76"/>
    <w:rsid w:val="002D2D91"/>
    <w:rsid w:val="002D5C6D"/>
    <w:rsid w:val="002E13FF"/>
    <w:rsid w:val="002E5782"/>
    <w:rsid w:val="002F1B60"/>
    <w:rsid w:val="00300D8B"/>
    <w:rsid w:val="00343DA6"/>
    <w:rsid w:val="0034456C"/>
    <w:rsid w:val="00367A6F"/>
    <w:rsid w:val="003868F5"/>
    <w:rsid w:val="00393335"/>
    <w:rsid w:val="003A447D"/>
    <w:rsid w:val="003B67B2"/>
    <w:rsid w:val="003C729D"/>
    <w:rsid w:val="003D0BF3"/>
    <w:rsid w:val="003E0032"/>
    <w:rsid w:val="003F618A"/>
    <w:rsid w:val="003F6612"/>
    <w:rsid w:val="0040158D"/>
    <w:rsid w:val="004035D4"/>
    <w:rsid w:val="00415904"/>
    <w:rsid w:val="00421784"/>
    <w:rsid w:val="00421F10"/>
    <w:rsid w:val="004247EC"/>
    <w:rsid w:val="00431019"/>
    <w:rsid w:val="0043150B"/>
    <w:rsid w:val="0044629A"/>
    <w:rsid w:val="00446DBE"/>
    <w:rsid w:val="0045620A"/>
    <w:rsid w:val="004573E9"/>
    <w:rsid w:val="004574B0"/>
    <w:rsid w:val="00487C0C"/>
    <w:rsid w:val="00496073"/>
    <w:rsid w:val="00496A2E"/>
    <w:rsid w:val="00497083"/>
    <w:rsid w:val="004A0FFE"/>
    <w:rsid w:val="004B262F"/>
    <w:rsid w:val="004C440E"/>
    <w:rsid w:val="004C476C"/>
    <w:rsid w:val="004C5DB4"/>
    <w:rsid w:val="004D3F09"/>
    <w:rsid w:val="004D562C"/>
    <w:rsid w:val="004E012C"/>
    <w:rsid w:val="005041CE"/>
    <w:rsid w:val="005061C7"/>
    <w:rsid w:val="0050798B"/>
    <w:rsid w:val="00512345"/>
    <w:rsid w:val="005159E6"/>
    <w:rsid w:val="00531A00"/>
    <w:rsid w:val="005332AC"/>
    <w:rsid w:val="0055719B"/>
    <w:rsid w:val="0056460E"/>
    <w:rsid w:val="00565505"/>
    <w:rsid w:val="005667B0"/>
    <w:rsid w:val="00566B98"/>
    <w:rsid w:val="00572C37"/>
    <w:rsid w:val="0057410E"/>
    <w:rsid w:val="00574F22"/>
    <w:rsid w:val="00577187"/>
    <w:rsid w:val="00583E99"/>
    <w:rsid w:val="005843D8"/>
    <w:rsid w:val="005A23E7"/>
    <w:rsid w:val="005A52F5"/>
    <w:rsid w:val="005A5329"/>
    <w:rsid w:val="005B3212"/>
    <w:rsid w:val="005C0B8E"/>
    <w:rsid w:val="005C7BBA"/>
    <w:rsid w:val="005D6970"/>
    <w:rsid w:val="005E3009"/>
    <w:rsid w:val="005F00C0"/>
    <w:rsid w:val="005F2836"/>
    <w:rsid w:val="005F7817"/>
    <w:rsid w:val="00615D48"/>
    <w:rsid w:val="0062072C"/>
    <w:rsid w:val="00624F7D"/>
    <w:rsid w:val="006259A2"/>
    <w:rsid w:val="00630B50"/>
    <w:rsid w:val="00634C10"/>
    <w:rsid w:val="00642F83"/>
    <w:rsid w:val="00654DBF"/>
    <w:rsid w:val="00667CB2"/>
    <w:rsid w:val="00671DC4"/>
    <w:rsid w:val="00681B75"/>
    <w:rsid w:val="00697D69"/>
    <w:rsid w:val="006B48E9"/>
    <w:rsid w:val="006B5469"/>
    <w:rsid w:val="006B6E3D"/>
    <w:rsid w:val="006D15D4"/>
    <w:rsid w:val="006D2373"/>
    <w:rsid w:val="006F1504"/>
    <w:rsid w:val="00700132"/>
    <w:rsid w:val="0070120A"/>
    <w:rsid w:val="00703FC5"/>
    <w:rsid w:val="0070580C"/>
    <w:rsid w:val="00714C08"/>
    <w:rsid w:val="007257EE"/>
    <w:rsid w:val="00734314"/>
    <w:rsid w:val="007414C8"/>
    <w:rsid w:val="0074261A"/>
    <w:rsid w:val="00743363"/>
    <w:rsid w:val="0074751B"/>
    <w:rsid w:val="00750D06"/>
    <w:rsid w:val="0075168B"/>
    <w:rsid w:val="00760DA2"/>
    <w:rsid w:val="007628FE"/>
    <w:rsid w:val="0076424A"/>
    <w:rsid w:val="007822D3"/>
    <w:rsid w:val="00786A1B"/>
    <w:rsid w:val="0078764D"/>
    <w:rsid w:val="00795D45"/>
    <w:rsid w:val="007A7416"/>
    <w:rsid w:val="007B085B"/>
    <w:rsid w:val="007C4E22"/>
    <w:rsid w:val="007D3896"/>
    <w:rsid w:val="007D77C9"/>
    <w:rsid w:val="007E240C"/>
    <w:rsid w:val="007E5510"/>
    <w:rsid w:val="007E634D"/>
    <w:rsid w:val="007E7156"/>
    <w:rsid w:val="007E794A"/>
    <w:rsid w:val="008079CC"/>
    <w:rsid w:val="008312C4"/>
    <w:rsid w:val="00844E9F"/>
    <w:rsid w:val="008464CB"/>
    <w:rsid w:val="00846672"/>
    <w:rsid w:val="008576D9"/>
    <w:rsid w:val="00866CB4"/>
    <w:rsid w:val="00876512"/>
    <w:rsid w:val="0088518A"/>
    <w:rsid w:val="00890BB9"/>
    <w:rsid w:val="008922D2"/>
    <w:rsid w:val="008925A3"/>
    <w:rsid w:val="00892A9C"/>
    <w:rsid w:val="00897818"/>
    <w:rsid w:val="008B56E1"/>
    <w:rsid w:val="008C0DF2"/>
    <w:rsid w:val="008D037E"/>
    <w:rsid w:val="008D50B2"/>
    <w:rsid w:val="008E0B34"/>
    <w:rsid w:val="008E4F02"/>
    <w:rsid w:val="008F2D1C"/>
    <w:rsid w:val="008F7C72"/>
    <w:rsid w:val="0090028E"/>
    <w:rsid w:val="00901B1A"/>
    <w:rsid w:val="009042FB"/>
    <w:rsid w:val="009130F0"/>
    <w:rsid w:val="00917863"/>
    <w:rsid w:val="00923F2E"/>
    <w:rsid w:val="0092452E"/>
    <w:rsid w:val="009300CE"/>
    <w:rsid w:val="00930FDE"/>
    <w:rsid w:val="00931546"/>
    <w:rsid w:val="00957CE9"/>
    <w:rsid w:val="009A1D44"/>
    <w:rsid w:val="009A4E9B"/>
    <w:rsid w:val="009A4F14"/>
    <w:rsid w:val="009B1D7F"/>
    <w:rsid w:val="009B37CA"/>
    <w:rsid w:val="009B7109"/>
    <w:rsid w:val="009C3298"/>
    <w:rsid w:val="00A17146"/>
    <w:rsid w:val="00A22FCE"/>
    <w:rsid w:val="00A239F1"/>
    <w:rsid w:val="00A556B9"/>
    <w:rsid w:val="00A64583"/>
    <w:rsid w:val="00A67E0A"/>
    <w:rsid w:val="00A701F1"/>
    <w:rsid w:val="00A87836"/>
    <w:rsid w:val="00AB4535"/>
    <w:rsid w:val="00AC1096"/>
    <w:rsid w:val="00AC4315"/>
    <w:rsid w:val="00AD60B2"/>
    <w:rsid w:val="00AD6828"/>
    <w:rsid w:val="00AD7924"/>
    <w:rsid w:val="00AE2761"/>
    <w:rsid w:val="00AF0982"/>
    <w:rsid w:val="00B0328B"/>
    <w:rsid w:val="00B05EC6"/>
    <w:rsid w:val="00B15048"/>
    <w:rsid w:val="00B42643"/>
    <w:rsid w:val="00B50398"/>
    <w:rsid w:val="00B6161A"/>
    <w:rsid w:val="00B641CD"/>
    <w:rsid w:val="00B7293F"/>
    <w:rsid w:val="00B868AA"/>
    <w:rsid w:val="00B9088F"/>
    <w:rsid w:val="00BC1309"/>
    <w:rsid w:val="00BC4FCA"/>
    <w:rsid w:val="00BD1FB4"/>
    <w:rsid w:val="00BF12FD"/>
    <w:rsid w:val="00C30330"/>
    <w:rsid w:val="00C32C6F"/>
    <w:rsid w:val="00C353D5"/>
    <w:rsid w:val="00C436BE"/>
    <w:rsid w:val="00C52582"/>
    <w:rsid w:val="00C6308B"/>
    <w:rsid w:val="00C65447"/>
    <w:rsid w:val="00C77311"/>
    <w:rsid w:val="00C95B95"/>
    <w:rsid w:val="00C966A9"/>
    <w:rsid w:val="00CA2055"/>
    <w:rsid w:val="00CB12DD"/>
    <w:rsid w:val="00CB14A6"/>
    <w:rsid w:val="00CB2E5E"/>
    <w:rsid w:val="00CD43A1"/>
    <w:rsid w:val="00CE1102"/>
    <w:rsid w:val="00CF6C60"/>
    <w:rsid w:val="00CF7F29"/>
    <w:rsid w:val="00D03B38"/>
    <w:rsid w:val="00D13877"/>
    <w:rsid w:val="00D14ECC"/>
    <w:rsid w:val="00D21E7F"/>
    <w:rsid w:val="00D2202C"/>
    <w:rsid w:val="00D350D7"/>
    <w:rsid w:val="00D46D90"/>
    <w:rsid w:val="00D5157D"/>
    <w:rsid w:val="00D553A6"/>
    <w:rsid w:val="00D64FB8"/>
    <w:rsid w:val="00D84A57"/>
    <w:rsid w:val="00D90AFC"/>
    <w:rsid w:val="00D92C02"/>
    <w:rsid w:val="00D94249"/>
    <w:rsid w:val="00DA07C5"/>
    <w:rsid w:val="00DA2825"/>
    <w:rsid w:val="00DB0181"/>
    <w:rsid w:val="00DB2CB8"/>
    <w:rsid w:val="00DC04F8"/>
    <w:rsid w:val="00DC0512"/>
    <w:rsid w:val="00DD2D9E"/>
    <w:rsid w:val="00DD6623"/>
    <w:rsid w:val="00DD6907"/>
    <w:rsid w:val="00DE77E0"/>
    <w:rsid w:val="00E0238C"/>
    <w:rsid w:val="00E16C08"/>
    <w:rsid w:val="00E17579"/>
    <w:rsid w:val="00E17E59"/>
    <w:rsid w:val="00E40199"/>
    <w:rsid w:val="00E44A07"/>
    <w:rsid w:val="00E44EE9"/>
    <w:rsid w:val="00E47D63"/>
    <w:rsid w:val="00E5062C"/>
    <w:rsid w:val="00E5733B"/>
    <w:rsid w:val="00E63E08"/>
    <w:rsid w:val="00E67278"/>
    <w:rsid w:val="00E71A1F"/>
    <w:rsid w:val="00E80E12"/>
    <w:rsid w:val="00E8631A"/>
    <w:rsid w:val="00E90836"/>
    <w:rsid w:val="00E95E3C"/>
    <w:rsid w:val="00E96C7C"/>
    <w:rsid w:val="00EB2563"/>
    <w:rsid w:val="00EB5B62"/>
    <w:rsid w:val="00EB7106"/>
    <w:rsid w:val="00EC421B"/>
    <w:rsid w:val="00EE107D"/>
    <w:rsid w:val="00EE1E7F"/>
    <w:rsid w:val="00EE67A5"/>
    <w:rsid w:val="00EF50E4"/>
    <w:rsid w:val="00F01CCF"/>
    <w:rsid w:val="00F048A4"/>
    <w:rsid w:val="00F119F9"/>
    <w:rsid w:val="00F11B43"/>
    <w:rsid w:val="00F148D1"/>
    <w:rsid w:val="00F25814"/>
    <w:rsid w:val="00F41CDF"/>
    <w:rsid w:val="00F42400"/>
    <w:rsid w:val="00F43F38"/>
    <w:rsid w:val="00F45E84"/>
    <w:rsid w:val="00F52257"/>
    <w:rsid w:val="00F6298E"/>
    <w:rsid w:val="00F73C3A"/>
    <w:rsid w:val="00F80E90"/>
    <w:rsid w:val="00F82AD8"/>
    <w:rsid w:val="00F84872"/>
    <w:rsid w:val="00F866DF"/>
    <w:rsid w:val="00F93AD7"/>
    <w:rsid w:val="00F93FDC"/>
    <w:rsid w:val="00FA5B91"/>
    <w:rsid w:val="00FB3076"/>
    <w:rsid w:val="00FB421F"/>
    <w:rsid w:val="00FC0BED"/>
    <w:rsid w:val="00FC6B94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/>
    </w:rPr>
  </w:style>
  <w:style w:type="character" w:customStyle="1" w:styleId="a7">
    <w:name w:val="УТВЕРЖДЕН Знак"/>
    <w:link w:val="a6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styleId="ae">
    <w:name w:val="No Spacing"/>
    <w:uiPriority w:val="1"/>
    <w:qFormat/>
    <w:rsid w:val="004573E9"/>
    <w:rPr>
      <w:rFonts w:eastAsia="Times New Roman"/>
      <w:sz w:val="22"/>
      <w:szCs w:val="22"/>
      <w:lang w:bidi="yi-He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84D9-94E1-4F30-8984-79175497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5214</TotalTime>
  <Pages>1</Pages>
  <Words>9261</Words>
  <Characters>52790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44</cp:revision>
  <cp:lastPrinted>2017-11-01T12:14:00Z</cp:lastPrinted>
  <dcterms:created xsi:type="dcterms:W3CDTF">2017-07-21T05:19:00Z</dcterms:created>
  <dcterms:modified xsi:type="dcterms:W3CDTF">2017-11-14T06:53:00Z</dcterms:modified>
</cp:coreProperties>
</file>