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AC" w:rsidRPr="00352DAC" w:rsidRDefault="00352DAC" w:rsidP="00352DA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2DAC" w:rsidRPr="00E42F53" w:rsidRDefault="00352DAC" w:rsidP="00352DAC">
      <w:pPr>
        <w:suppressAutoHyphens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  <w:t xml:space="preserve">  </w:t>
      </w:r>
      <w:r w:rsidRPr="00E42F53">
        <w:rPr>
          <w:rFonts w:ascii="Liberation Serif" w:eastAsia="Times New Roman" w:hAnsi="Liberation Serif" w:cs="Liberation Serif"/>
          <w:sz w:val="28"/>
          <w:szCs w:val="28"/>
          <w:lang w:eastAsia="zh-CN"/>
        </w:rPr>
        <w:t>Приложение № 2</w:t>
      </w:r>
    </w:p>
    <w:p w:rsidR="00352DAC" w:rsidRPr="00E42F53" w:rsidRDefault="00352DAC" w:rsidP="00352DAC">
      <w:pPr>
        <w:suppressAutoHyphens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  <w:r w:rsidRPr="00E42F53">
        <w:rPr>
          <w:rFonts w:ascii="Liberation Serif" w:eastAsia="Liberation Serif" w:hAnsi="Liberation Serif" w:cs="Liberation Serif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</w:t>
      </w:r>
      <w:r w:rsidRPr="00E42F53">
        <w:rPr>
          <w:rFonts w:ascii="Liberation Serif" w:eastAsia="Times New Roman" w:hAnsi="Liberation Serif" w:cs="Liberation Serif"/>
          <w:sz w:val="28"/>
          <w:szCs w:val="28"/>
          <w:lang w:eastAsia="zh-CN"/>
        </w:rPr>
        <w:t>к Порядку формирования</w:t>
      </w:r>
    </w:p>
    <w:p w:rsidR="00352DAC" w:rsidRPr="00E42F53" w:rsidRDefault="00352DAC" w:rsidP="00352DAC">
      <w:pPr>
        <w:suppressAutoHyphens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  <w:r w:rsidRPr="00E42F53">
        <w:rPr>
          <w:rFonts w:ascii="Liberation Serif" w:eastAsia="Liberation Serif" w:hAnsi="Liberation Serif" w:cs="Liberation Serif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</w:t>
      </w:r>
      <w:r w:rsidRPr="00E42F53">
        <w:rPr>
          <w:rFonts w:ascii="Liberation Serif" w:eastAsia="Times New Roman" w:hAnsi="Liberation Serif" w:cs="Liberation Serif"/>
          <w:sz w:val="28"/>
          <w:szCs w:val="28"/>
          <w:lang w:eastAsia="zh-CN"/>
        </w:rPr>
        <w:t>перечня налоговых расходов</w:t>
      </w:r>
    </w:p>
    <w:p w:rsidR="00352DAC" w:rsidRPr="00E42F53" w:rsidRDefault="00352DAC" w:rsidP="00352DAC">
      <w:pPr>
        <w:suppressAutoHyphens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  <w:r w:rsidRPr="00E42F53">
        <w:rPr>
          <w:rFonts w:ascii="Liberation Serif" w:eastAsia="Liberation Serif" w:hAnsi="Liberation Serif" w:cs="Liberation Serif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</w:t>
      </w:r>
      <w:r w:rsidRPr="00E42F53">
        <w:rPr>
          <w:rFonts w:ascii="Liberation Serif" w:eastAsia="Times New Roman" w:hAnsi="Liberation Serif" w:cs="Liberation Serif"/>
          <w:sz w:val="28"/>
          <w:szCs w:val="28"/>
          <w:lang w:eastAsia="zh-CN"/>
        </w:rPr>
        <w:t>и оценки налоговых расходов</w:t>
      </w:r>
    </w:p>
    <w:p w:rsidR="00352DAC" w:rsidRPr="00E42F53" w:rsidRDefault="00352DAC" w:rsidP="00352DAC">
      <w:pPr>
        <w:suppressAutoHyphens/>
        <w:spacing w:after="0" w:line="240" w:lineRule="auto"/>
        <w:ind w:firstLine="708"/>
        <w:jc w:val="right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  <w:r w:rsidRPr="00E42F53">
        <w:rPr>
          <w:rFonts w:ascii="Liberation Serif" w:eastAsia="Times New Roman" w:hAnsi="Liberation Serif" w:cs="Liberation Serif"/>
          <w:sz w:val="28"/>
          <w:szCs w:val="28"/>
          <w:lang w:eastAsia="zh-CN"/>
        </w:rPr>
        <w:t>городского округа Нижняя Салда</w:t>
      </w:r>
    </w:p>
    <w:p w:rsidR="00352DAC" w:rsidRPr="00E42F53" w:rsidRDefault="00352DAC" w:rsidP="00352DA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</w:p>
    <w:p w:rsidR="00352DAC" w:rsidRPr="00E42F53" w:rsidRDefault="00352DAC" w:rsidP="00352DAC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</w:pPr>
      <w:bookmarkStart w:id="0" w:name="P142"/>
      <w:bookmarkEnd w:id="0"/>
    </w:p>
    <w:p w:rsidR="00352DAC" w:rsidRPr="00E42F53" w:rsidRDefault="00352DAC" w:rsidP="00352DAC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0"/>
          <w:szCs w:val="20"/>
          <w:lang w:eastAsia="zh-CN"/>
        </w:rPr>
      </w:pPr>
      <w:r w:rsidRPr="00E42F53">
        <w:rPr>
          <w:rFonts w:ascii="Liberation Serif" w:eastAsia="Times New Roman" w:hAnsi="Liberation Serif" w:cs="Liberation Serif"/>
          <w:bCs/>
          <w:sz w:val="28"/>
          <w:szCs w:val="28"/>
          <w:lang w:eastAsia="zh-CN"/>
        </w:rPr>
        <w:t>Перечень</w:t>
      </w:r>
    </w:p>
    <w:p w:rsidR="00352DAC" w:rsidRPr="00E42F53" w:rsidRDefault="00352DAC" w:rsidP="00352DAC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0"/>
          <w:szCs w:val="20"/>
          <w:lang w:eastAsia="zh-CN"/>
        </w:rPr>
      </w:pPr>
      <w:r w:rsidRPr="00E42F53">
        <w:rPr>
          <w:rFonts w:ascii="Liberation Serif" w:eastAsia="Times New Roman" w:hAnsi="Liberation Serif" w:cs="Liberation Serif"/>
          <w:bCs/>
          <w:sz w:val="28"/>
          <w:szCs w:val="28"/>
          <w:lang w:eastAsia="zh-CN"/>
        </w:rPr>
        <w:t>показателей для проведения оценки налоговых расходов городского округа Нижняя Салда</w:t>
      </w:r>
    </w:p>
    <w:p w:rsidR="00352DAC" w:rsidRPr="00E42F53" w:rsidRDefault="00712FF9" w:rsidP="00352DAC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</w:pPr>
      <w:r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>з</w:t>
      </w:r>
      <w:bookmarkStart w:id="1" w:name="_GoBack"/>
      <w:bookmarkEnd w:id="1"/>
      <w:r w:rsidR="00BE2C27"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  <w:t>а 2021 год</w:t>
      </w:r>
    </w:p>
    <w:p w:rsidR="00352DAC" w:rsidRPr="00E42F53" w:rsidRDefault="00352DAC" w:rsidP="00352DAC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zh-CN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"/>
        <w:gridCol w:w="1129"/>
        <w:gridCol w:w="10206"/>
        <w:gridCol w:w="3402"/>
      </w:tblGrid>
      <w:tr w:rsidR="00E42F53" w:rsidRPr="00E42F53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E42F53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E42F53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right="-487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E42F5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Номер </w:t>
            </w:r>
          </w:p>
          <w:p w:rsidR="00352DAC" w:rsidRPr="00E42F53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right="-487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E42F5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строки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E42F53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E42F5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Представляемая информация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E42F53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E42F5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Источник данных</w:t>
            </w:r>
          </w:p>
        </w:tc>
      </w:tr>
      <w:tr w:rsidR="00E42F53" w:rsidRPr="00E42F53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E42F53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E42F53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right="80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E42F5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E42F53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E42F5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DAC" w:rsidRPr="00E42F53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E42F53">
              <w:rPr>
                <w:rFonts w:ascii="Liberation Serif" w:eastAsia="Liberation Serif" w:hAnsi="Liberation Serif" w:cs="Liberation Serif"/>
                <w:sz w:val="24"/>
                <w:szCs w:val="24"/>
                <w:lang w:eastAsia="zh-CN"/>
              </w:rPr>
              <w:t xml:space="preserve">              </w:t>
            </w:r>
            <w:r w:rsidRPr="00E42F5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3</w:t>
            </w:r>
          </w:p>
        </w:tc>
      </w:tr>
      <w:tr w:rsidR="00E42F53" w:rsidRPr="00E42F53" w:rsidTr="0012348D">
        <w:trPr>
          <w:trHeight w:val="447"/>
        </w:trPr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E42F53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352DAC" w:rsidRPr="00E42F53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4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E42F53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E42F5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I. Нормативные характеристики налоговых расходов</w:t>
            </w:r>
          </w:p>
        </w:tc>
      </w:tr>
      <w:tr w:rsidR="00E42F53" w:rsidRPr="00E42F53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E42F53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E42F53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E42F5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E42F53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E42F5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Нормативные правовые акты городского округа Нижняя Салда,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E42F53" w:rsidRDefault="00352DAC" w:rsidP="001E301B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E42F5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Решение Думы городского округа Нижняя Салда </w:t>
            </w:r>
            <w:r w:rsidRPr="00E42F5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br/>
              <w:t>Свердловской области</w:t>
            </w:r>
            <w:r w:rsidRPr="00E42F5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br/>
              <w:t xml:space="preserve"> от 20 ноября 2008 г. </w:t>
            </w:r>
            <w:r w:rsidR="001E301B" w:rsidRPr="00E42F5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№</w:t>
            </w:r>
            <w:r w:rsidRPr="00E42F5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12/4 </w:t>
            </w:r>
            <w:r w:rsidRPr="00E42F5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br/>
              <w:t>«О земельном налоге на территории городского округа Нижняя Салда»</w:t>
            </w:r>
          </w:p>
        </w:tc>
      </w:tr>
      <w:tr w:rsidR="00E42F53" w:rsidRPr="00E42F53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E42F53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E42F53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E42F5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C6550C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городского округа Нижняя Салда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C6550C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Налогоплательщики, имеющие право на налоговые льготы, установленные настоящим Решением, предоставляют в налоговый орган по своему </w:t>
            </w: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выбору заявление о предоставлении налоговой льготы, а также вправе предоставить документы, подтверждающие право налогоплательщика на налоговую льготу.</w:t>
            </w:r>
          </w:p>
          <w:p w:rsidR="00C6550C" w:rsidRPr="00C6550C" w:rsidRDefault="00C6550C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</w:p>
          <w:p w:rsidR="00352DAC" w:rsidRPr="00C6550C" w:rsidRDefault="00352DAC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</w:pPr>
            <w:r w:rsidRPr="00C6550C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1.</w:t>
            </w: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 Освобождение </w:t>
            </w:r>
            <w:proofErr w:type="gramStart"/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>от  уплаты</w:t>
            </w:r>
            <w:proofErr w:type="gramEnd"/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 земельного налога несовершеннолетних детей, находящиеся под опекой и попечительством.</w:t>
            </w:r>
          </w:p>
          <w:p w:rsidR="00352DAC" w:rsidRPr="00C6550C" w:rsidRDefault="00352DAC" w:rsidP="00352DAC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C6550C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2.</w:t>
            </w: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 Освобождение </w:t>
            </w:r>
            <w:proofErr w:type="gramStart"/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>от  уплаты</w:t>
            </w:r>
            <w:proofErr w:type="gramEnd"/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 земельного налога в размере </w:t>
            </w: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50% от суммы налога за земельные участки, занятые индивидуальными  жилыми домами, гаражами, погребами, а также приобретенные (предоставленные) для личного подсобного хозяйства, огородничества или животноводства следующим категориям налогоплательщиков:</w:t>
            </w:r>
          </w:p>
          <w:p w:rsidR="00352DAC" w:rsidRPr="00C6550C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1) ветеранам и инвалидам боевых действий; </w:t>
            </w:r>
          </w:p>
          <w:p w:rsidR="00352DAC" w:rsidRPr="00C6550C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2) гражданам, достигшим возраста, дающего право на страховую пенсию по старости;</w:t>
            </w:r>
          </w:p>
          <w:p w:rsidR="00352DAC" w:rsidRPr="00C6550C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3) гражданам, достигшим возраста 60 и 55 лет (соответственно мужчины и </w:t>
            </w: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lastRenderedPageBreak/>
              <w:t>женщины);</w:t>
            </w:r>
          </w:p>
          <w:p w:rsidR="00352DAC" w:rsidRPr="00C6550C" w:rsidRDefault="00352DAC" w:rsidP="00352DAC">
            <w:pPr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4) гражданам,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наступили.</w:t>
            </w:r>
          </w:p>
          <w:p w:rsidR="00352DAC" w:rsidRPr="00C6550C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3.</w:t>
            </w: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Установление ставки 0,5% от кадастровой стоимости участка в отношении земельных участков, предназначенных для размещения объектов физической культуры и спорта, объектов здравоохранения.</w:t>
            </w:r>
          </w:p>
        </w:tc>
      </w:tr>
      <w:tr w:rsidR="00352DAC" w:rsidRPr="00352DAC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52DAC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52DAC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52DA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C6550C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городского округа Нижняя Салда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C6550C" w:rsidRDefault="00352DAC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Юридические лица,</w:t>
            </w:r>
          </w:p>
          <w:p w:rsidR="00352DAC" w:rsidRPr="00C6550C" w:rsidRDefault="00352DAC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Физические лица.</w:t>
            </w:r>
          </w:p>
        </w:tc>
      </w:tr>
      <w:tr w:rsidR="00352DAC" w:rsidRPr="00352DAC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52DAC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52DAC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52DA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C6550C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Даты вступления в силу положений нормативных правовых актов городского округа Нижняя Салда, устанавливающих налоговые льготы, освобождения и иные преференции по налогам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C6550C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 1 января 2009 года</w:t>
            </w:r>
          </w:p>
          <w:p w:rsidR="00352DAC" w:rsidRPr="00C6550C" w:rsidRDefault="00352DAC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</w:p>
        </w:tc>
      </w:tr>
      <w:tr w:rsidR="00352DAC" w:rsidRPr="00352DAC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52DAC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52DAC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52DA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C6550C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Даты начала действия предоставленного нормативными правовыми актами городского округа Нижняя Салда права на налоговые льготы, освобождения и иные преференции по налогам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C6550C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6550C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1.</w:t>
            </w: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0,5% от кадастровой стоимости участка в отношении земельных участков, предназначенных для размещения объектов физической культуры и спорта, объектов здравоохранения - с 1 января 2012 года;</w:t>
            </w:r>
          </w:p>
          <w:p w:rsidR="00352DAC" w:rsidRPr="00C6550C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Освобождение </w:t>
            </w:r>
            <w:r w:rsidR="00E42F53" w:rsidRPr="00C6550C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>от уплаты</w:t>
            </w: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 земельного налога несовершеннолетних детей, находящиеся под опекой и попечительством - </w:t>
            </w:r>
            <w:r w:rsidRPr="00C6550C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с 1 января 2009 года;</w:t>
            </w:r>
          </w:p>
          <w:p w:rsidR="00352DAC" w:rsidRPr="00C6550C" w:rsidRDefault="00352DAC" w:rsidP="00352DAC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3. </w:t>
            </w: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Освобождение </w:t>
            </w:r>
            <w:r w:rsidR="00E42F53" w:rsidRPr="00C6550C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>от уплаты</w:t>
            </w: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 земельного налога в размере </w:t>
            </w: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50% от суммы налога за земельные участки, занятые </w:t>
            </w:r>
            <w:r w:rsidR="00E42F53" w:rsidRPr="00C6550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индивидуальными жилыми</w:t>
            </w: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домами, гаражами, погребами, а также приобретенные (предоставленные) для личного подсобного хозяйства, огородничества или животноводства следующим категориям налогоплательщиков:</w:t>
            </w:r>
          </w:p>
          <w:p w:rsidR="00352DAC" w:rsidRPr="00C6550C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1) ветеранам и инвалидам боевых действий - </w:t>
            </w:r>
            <w:r w:rsidRPr="00C6550C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с 1 января 2009 года;</w:t>
            </w: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</w:t>
            </w:r>
          </w:p>
          <w:p w:rsidR="00352DAC" w:rsidRPr="00C6550C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2) гражданам, достигшим возраста, дающего право на страховую пенсию по старости</w:t>
            </w:r>
            <w:r w:rsidRPr="00C6550C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 с 1 января 2009 года;</w:t>
            </w:r>
          </w:p>
          <w:p w:rsidR="00352DAC" w:rsidRPr="00C6550C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3) гражданам, достигшим возраста 60 и 55 лет (соответственно мужчины и женщины)</w:t>
            </w:r>
            <w:r w:rsidRPr="00C6550C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 с 1 января 2009 года;</w:t>
            </w:r>
          </w:p>
          <w:p w:rsidR="00352DAC" w:rsidRPr="00C6550C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4) гражданам, у которых в соответствии с Федеральным законом «О страховых пенсиях» возникло право на </w:t>
            </w:r>
            <w:r w:rsidRPr="00C6550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lastRenderedPageBreak/>
              <w:t>страховую пенсию по старости, срок назначения которой или возраст для назначения которой не наступили</w:t>
            </w:r>
            <w:r w:rsidRPr="00C6550C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 с 1 января 2009 года.</w:t>
            </w:r>
          </w:p>
          <w:p w:rsidR="00352DAC" w:rsidRPr="00C6550C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</w:p>
        </w:tc>
      </w:tr>
      <w:tr w:rsidR="00352DAC" w:rsidRPr="00352DAC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52DAC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52DAC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52DA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E42F53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E42F5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актами городского округа Нижняя Салда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E42F53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E42F53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Текущий год</w:t>
            </w:r>
          </w:p>
        </w:tc>
      </w:tr>
      <w:tr w:rsidR="00352DAC" w:rsidRPr="00352DAC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52DAC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52DAC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52DA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E42F53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E42F5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городского округа Нижняя Салда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483FDB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83FDB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1.</w:t>
            </w: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0,5% от кадастровой стоимости участка в отношении земельных участков, предназначенных для размещения объектов физической культуры и спорта, объектов здравоохранения – </w:t>
            </w:r>
            <w:r w:rsidRPr="00483FDB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период не ограничен</w:t>
            </w: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352DAC" w:rsidRPr="00483FDB" w:rsidRDefault="00352DAC" w:rsidP="00352DAC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Освобождение </w:t>
            </w:r>
            <w:r w:rsidR="00E42F53" w:rsidRPr="00483FDB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>от уплаты</w:t>
            </w: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 земельного налога в размере </w:t>
            </w: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50% от суммы налога за земельные участки, занятые </w:t>
            </w:r>
            <w:r w:rsidR="00E42F53"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индивидуальными жилыми</w:t>
            </w: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домами, гаражами, погребами, а также приобретенные (предоставленные) для личного подсобного хозяйства, огородничества или животноводства следующим категориям налогоплательщиков:</w:t>
            </w:r>
          </w:p>
          <w:p w:rsidR="00352DAC" w:rsidRPr="00483FDB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1) ветеранам и инвалидам боевых действий -  </w:t>
            </w:r>
            <w:r w:rsidRPr="00483FDB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период не ограничен;</w:t>
            </w:r>
          </w:p>
          <w:p w:rsidR="00352DAC" w:rsidRPr="00483FDB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lastRenderedPageBreak/>
              <w:t>2) гражданам, достигшим возраста, дающего право на страховую пенсию по старости</w:t>
            </w:r>
            <w:r w:rsidRPr="00483FDB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 период не ограничен</w:t>
            </w: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;</w:t>
            </w:r>
          </w:p>
          <w:p w:rsidR="00352DAC" w:rsidRPr="00483FDB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3) гражданам, достигшим возраста 60 и 55 лет (соответственно мужчины и женщины) – </w:t>
            </w:r>
            <w:r w:rsidRPr="00483FDB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zh-CN"/>
              </w:rPr>
              <w:t>по 31 декабря 2023 года;</w:t>
            </w:r>
          </w:p>
          <w:p w:rsidR="00352DAC" w:rsidRPr="00483FDB" w:rsidRDefault="00352DAC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4) гражданам,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наступили - </w:t>
            </w:r>
            <w:r w:rsidRPr="00483FDB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zh-CN"/>
              </w:rPr>
              <w:t>по 31 декабря 2023 года.</w:t>
            </w:r>
          </w:p>
        </w:tc>
      </w:tr>
      <w:tr w:rsidR="00352DAC" w:rsidRPr="00352DAC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52DAC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4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483FDB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II. Целевые характеристики налоговых расходов</w:t>
            </w:r>
          </w:p>
        </w:tc>
      </w:tr>
      <w:tr w:rsidR="00352DAC" w:rsidRPr="00352DAC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52DAC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52DAC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52DA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932912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932912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483FDB" w:rsidRDefault="00352DAC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</w:pPr>
            <w:r w:rsidRPr="00483FDB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1.</w:t>
            </w: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 Освобождение </w:t>
            </w:r>
            <w:r w:rsidR="00932912" w:rsidRPr="00483FDB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>от уплаты</w:t>
            </w: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 земельного налога несовершеннолетних детей, находящиеся под опекой и попечительством.</w:t>
            </w:r>
          </w:p>
          <w:p w:rsidR="00352DAC" w:rsidRPr="00483FDB" w:rsidRDefault="00352DAC" w:rsidP="00352DAC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2.</w:t>
            </w: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 Освобождение </w:t>
            </w:r>
            <w:r w:rsidR="00932912" w:rsidRPr="00483FDB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>от уплаты</w:t>
            </w: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zh-CN"/>
              </w:rPr>
              <w:t xml:space="preserve"> земельного налога в размере </w:t>
            </w: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50% от суммы налога за земельные участки, занятые </w:t>
            </w:r>
            <w:r w:rsidR="00932912"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индивидуальными жилыми</w:t>
            </w: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домами, гаражами, погребами, а также приобретенные (предоставленные) для личного </w:t>
            </w: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lastRenderedPageBreak/>
              <w:t>подсобного хозяйства, огородничества или животноводства следующим категориям налогоплательщиков:</w:t>
            </w:r>
          </w:p>
          <w:p w:rsidR="00352DAC" w:rsidRPr="00483FDB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1) ветеранам и инвалидам боевых действий; </w:t>
            </w:r>
          </w:p>
          <w:p w:rsidR="00352DAC" w:rsidRPr="00483FDB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2) гражданам, достигшим возраста, дающего право на страховую пенсию по старости;</w:t>
            </w:r>
          </w:p>
          <w:p w:rsidR="00352DAC" w:rsidRPr="00483FDB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3) гражданам, достигшим возраста 60 и 55 лет (соответственно мужчины и женщины);</w:t>
            </w:r>
          </w:p>
          <w:p w:rsidR="00352DAC" w:rsidRPr="00483FDB" w:rsidRDefault="00352DAC" w:rsidP="00352DAC">
            <w:pPr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4) гражданам,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наступили.</w:t>
            </w:r>
          </w:p>
          <w:p w:rsidR="00352DAC" w:rsidRPr="00483FDB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3.</w:t>
            </w: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Установление ставки 0,5% от кадастровой стоимости участка в отношении земельных участков, предназначенных для размещения объектов физической культуры и спорта, объектов здравоохранения.</w:t>
            </w:r>
          </w:p>
        </w:tc>
      </w:tr>
      <w:tr w:rsidR="00352DAC" w:rsidRPr="00352DAC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52DAC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932912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32912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932912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32912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Целевая категория налогового расхода городского округа Нижняя Салда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932912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932912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Техническая</w:t>
            </w:r>
          </w:p>
          <w:p w:rsidR="00352DAC" w:rsidRPr="00932912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32912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Социальная</w:t>
            </w:r>
          </w:p>
        </w:tc>
      </w:tr>
      <w:tr w:rsidR="00352DAC" w:rsidRPr="00352DAC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52DAC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932912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32912">
              <w:rPr>
                <w:rFonts w:ascii="Liberation Serif" w:eastAsia="Liberation Serif" w:hAnsi="Liberation Serif" w:cs="Liberation Serif"/>
                <w:sz w:val="24"/>
                <w:szCs w:val="24"/>
                <w:lang w:eastAsia="zh-CN"/>
              </w:rPr>
              <w:t xml:space="preserve">       </w:t>
            </w:r>
            <w:r w:rsidRPr="00932912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932912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32912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городского округа Нижняя Салда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932912" w:rsidRDefault="00352DAC" w:rsidP="00352DAC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932912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Предоставляемые </w:t>
            </w:r>
            <w:r w:rsidR="00932912" w:rsidRPr="00932912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льготы способствуют</w:t>
            </w:r>
            <w:r w:rsidRPr="00932912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 поддержке социально незащищенных категорий граждан,</w:t>
            </w:r>
          </w:p>
          <w:p w:rsidR="00352DAC" w:rsidRPr="00932912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932912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для учреждений – возможность увеличения их расходов по социально-значимым направлениям.</w:t>
            </w:r>
          </w:p>
        </w:tc>
      </w:tr>
      <w:tr w:rsidR="00352DAC" w:rsidRPr="00352DAC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52DAC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932912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32912">
              <w:rPr>
                <w:rFonts w:ascii="Liberation Serif" w:eastAsia="Liberation Serif" w:hAnsi="Liberation Serif" w:cs="Liberation Serif"/>
                <w:sz w:val="24"/>
                <w:szCs w:val="24"/>
                <w:lang w:eastAsia="zh-CN"/>
              </w:rPr>
              <w:t xml:space="preserve">          </w:t>
            </w:r>
            <w:r w:rsidRPr="00932912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932912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32912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городского округа Нижняя Салда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932912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932912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Земельный налог</w:t>
            </w:r>
          </w:p>
          <w:p w:rsidR="00352DAC" w:rsidRPr="00932912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52DAC" w:rsidRPr="00352DAC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52DAC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932912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32912">
              <w:rPr>
                <w:rFonts w:ascii="Liberation Serif" w:eastAsia="Liberation Serif" w:hAnsi="Liberation Serif" w:cs="Liberation Serif"/>
                <w:sz w:val="24"/>
                <w:szCs w:val="24"/>
                <w:lang w:eastAsia="zh-CN"/>
              </w:rPr>
              <w:t xml:space="preserve">          </w:t>
            </w:r>
            <w:r w:rsidRPr="00932912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932912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32912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932912" w:rsidRDefault="00141095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932912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1.Снижение ставки налога</w:t>
            </w:r>
          </w:p>
          <w:p w:rsidR="00141095" w:rsidRPr="00932912" w:rsidRDefault="00141095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32912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2.Полное освобождение от уплаты налога</w:t>
            </w:r>
          </w:p>
        </w:tc>
      </w:tr>
      <w:tr w:rsidR="00352DAC" w:rsidRPr="00352DAC" w:rsidTr="00483FDB">
        <w:trPr>
          <w:trHeight w:val="1770"/>
        </w:trPr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52DAC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932912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32912">
              <w:rPr>
                <w:rFonts w:ascii="Liberation Serif" w:eastAsia="Liberation Serif" w:hAnsi="Liberation Serif" w:cs="Liberation Serif"/>
                <w:sz w:val="24"/>
                <w:szCs w:val="24"/>
                <w:lang w:eastAsia="zh-CN"/>
              </w:rPr>
              <w:t xml:space="preserve">          </w:t>
            </w:r>
            <w:r w:rsidRPr="00932912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932912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32912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932912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93291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- 0,3 процента от кадастровой стоимости участка в отношении земельных </w:t>
            </w:r>
            <w:r w:rsidR="00141095" w:rsidRPr="0093291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участков; ’</w:t>
            </w:r>
          </w:p>
          <w:p w:rsidR="00352DAC" w:rsidRPr="00932912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3291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- 1,5 процента от кадастровой стоимости участка в отношении прочих земельных участков.</w:t>
            </w:r>
          </w:p>
          <w:p w:rsidR="00352DAC" w:rsidRPr="00932912" w:rsidRDefault="00352DAC" w:rsidP="00352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52DAC" w:rsidRPr="00932912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52DAC" w:rsidRPr="00352DAC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52DAC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932912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32912">
              <w:rPr>
                <w:rFonts w:ascii="Liberation Serif" w:eastAsia="Liberation Serif" w:hAnsi="Liberation Serif" w:cs="Liberation Serif"/>
                <w:sz w:val="24"/>
                <w:szCs w:val="24"/>
                <w:lang w:eastAsia="zh-CN"/>
              </w:rPr>
              <w:t xml:space="preserve">          </w:t>
            </w:r>
            <w:r w:rsidRPr="00932912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483FDB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Показатель достижения целей муниципальных программ городского округа Нижняя Салда и (или) целей документов стратегического планирования городского округа Нижняя Салда, не относящихся к муниципальным программам городского округа Нижняя Салда, в связи с предоставлением налоговых льгот, освобождений и иных преференций по налогам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483FDB" w:rsidRDefault="00327313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83F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E1429" w:rsidRPr="00483F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с</w:t>
            </w:r>
            <w:r w:rsidR="00141095" w:rsidRPr="00483FD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оздание условий для развития физической культуры и спорта в городском округе Нижняя Салда, в том числе для </w:t>
            </w:r>
            <w:r w:rsidR="00141095" w:rsidRPr="00483F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лиц с ограниченными возможностями здоровья и инвалидов;</w:t>
            </w:r>
          </w:p>
          <w:p w:rsidR="00141095" w:rsidRPr="00483FDB" w:rsidRDefault="00327313" w:rsidP="00BE142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483FD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</w:t>
            </w:r>
            <w:r w:rsidR="00BE1429" w:rsidRPr="00483FDB">
              <w:rPr>
                <w:rFonts w:ascii="Liberation Serif" w:eastAsia="Calibri" w:hAnsi="Liberation Serif" w:cs="Times New Roman"/>
                <w:sz w:val="24"/>
                <w:szCs w:val="24"/>
              </w:rPr>
              <w:t>р</w:t>
            </w:r>
            <w:r w:rsidR="00BE1429" w:rsidRPr="00BE1429">
              <w:rPr>
                <w:rFonts w:ascii="Liberation Serif" w:eastAsia="Calibri" w:hAnsi="Liberation Serif" w:cs="Times New Roman"/>
                <w:sz w:val="24"/>
                <w:szCs w:val="24"/>
              </w:rPr>
              <w:t>азвитие медицинского кл</w:t>
            </w:r>
            <w:r w:rsidR="00BE1429" w:rsidRPr="00483FDB">
              <w:rPr>
                <w:rFonts w:ascii="Liberation Serif" w:eastAsia="Calibri" w:hAnsi="Liberation Serif" w:cs="Times New Roman"/>
                <w:sz w:val="24"/>
                <w:szCs w:val="24"/>
              </w:rPr>
              <w:t>астера, в</w:t>
            </w:r>
            <w:r w:rsidR="00BE1429" w:rsidRPr="00BE142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заимодействие </w:t>
            </w:r>
            <w:r w:rsidR="00BE1429" w:rsidRPr="00BE1429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медицинских и оздоровительных учреждений по оказанию услуг взрослому и детскому населению</w:t>
            </w:r>
            <w:r w:rsidR="00BE1429" w:rsidRPr="00483FDB">
              <w:rPr>
                <w:rFonts w:ascii="Liberation Serif" w:eastAsia="Calibri" w:hAnsi="Liberation Serif" w:cs="Times New Roman"/>
                <w:sz w:val="24"/>
                <w:szCs w:val="24"/>
              </w:rPr>
              <w:t>;</w:t>
            </w:r>
          </w:p>
          <w:p w:rsidR="00BE1429" w:rsidRPr="00483FDB" w:rsidRDefault="00327313" w:rsidP="00244D34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Calibri" w:hAnsi="Liberation Serif" w:cs="Times New Roman"/>
                <w:sz w:val="24"/>
                <w:szCs w:val="24"/>
              </w:rPr>
              <w:t>-</w:t>
            </w:r>
            <w:r w:rsidR="00244D34" w:rsidRPr="00483FDB">
              <w:rPr>
                <w:sz w:val="24"/>
                <w:szCs w:val="24"/>
              </w:rPr>
              <w:t xml:space="preserve"> </w:t>
            </w:r>
            <w:r w:rsidR="00244D34" w:rsidRPr="00483FDB">
              <w:rPr>
                <w:rFonts w:ascii="Liberation Serif" w:eastAsia="Calibri" w:hAnsi="Liberation Serif" w:cs="Times New Roman"/>
                <w:sz w:val="24"/>
                <w:szCs w:val="24"/>
              </w:rPr>
              <w:t>комплексная социальная политика со стороны муниципальных властей, в частности активная поддержка социально незащищенных слоев населения</w:t>
            </w:r>
          </w:p>
        </w:tc>
      </w:tr>
      <w:tr w:rsidR="00352DAC" w:rsidRPr="00352DAC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52DAC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932912" w:rsidRDefault="00352DAC" w:rsidP="00352D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932912">
              <w:rPr>
                <w:rFonts w:ascii="Liberation Serif" w:eastAsia="Liberation Serif" w:hAnsi="Liberation Serif" w:cs="Liberation Serif"/>
                <w:sz w:val="24"/>
                <w:szCs w:val="24"/>
                <w:lang w:eastAsia="zh-CN"/>
              </w:rPr>
              <w:t xml:space="preserve">          </w:t>
            </w:r>
            <w:r w:rsidRPr="00932912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483FDB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Код вида экономической деятельности (по </w:t>
            </w:r>
            <w:hyperlink r:id="rId7" w:history="1">
              <w:r w:rsidRPr="00483FDB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zh-CN"/>
                </w:rPr>
                <w:t>ОКВЭД</w:t>
              </w:r>
            </w:hyperlink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483FDB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Учреждения физической культуры – ОКВЭД 96;</w:t>
            </w:r>
          </w:p>
          <w:p w:rsidR="00352DAC" w:rsidRPr="00483FDB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учреждения спорта –ОКВЭД 93;</w:t>
            </w:r>
          </w:p>
          <w:p w:rsidR="00352DAC" w:rsidRPr="00483FDB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объекты здравоохранения – </w:t>
            </w:r>
          </w:p>
          <w:p w:rsidR="00352DAC" w:rsidRPr="00483FDB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ОКВЭД 86</w:t>
            </w:r>
          </w:p>
        </w:tc>
      </w:tr>
      <w:tr w:rsidR="00352DAC" w:rsidRPr="00352DAC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52DAC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4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DAC" w:rsidRPr="00483FDB" w:rsidRDefault="00352DAC" w:rsidP="00352DA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II. Фискальные характеристики налогового расхода </w:t>
            </w:r>
          </w:p>
        </w:tc>
      </w:tr>
      <w:tr w:rsidR="00352DAC" w:rsidRPr="00352DAC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52DAC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932912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932912">
              <w:rPr>
                <w:rFonts w:ascii="Liberation Serif" w:eastAsia="Liberation Serif" w:hAnsi="Liberation Serif" w:cs="Liberation Serif"/>
                <w:sz w:val="24"/>
                <w:szCs w:val="24"/>
                <w:lang w:eastAsia="zh-CN"/>
              </w:rPr>
              <w:t xml:space="preserve">         </w:t>
            </w:r>
            <w:r w:rsidRPr="00932912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483FDB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городского округа Нижняя Салда за отчетный год и за год, предшествующий отчетному году (тыс. рублей)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483FDB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2019 год =2</w:t>
            </w:r>
            <w:r w:rsidRPr="00483FDB">
              <w:rPr>
                <w:rFonts w:ascii="Liberation Serif" w:eastAsia="Times New Roman" w:hAnsi="Liberation Serif" w:cs="Arial"/>
                <w:sz w:val="24"/>
                <w:szCs w:val="24"/>
                <w:lang w:val="en-US" w:eastAsia="zh-CN"/>
              </w:rPr>
              <w:t> </w:t>
            </w:r>
            <w:r w:rsidRPr="00483FDB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120 тыс.</w:t>
            </w:r>
            <w:r w:rsidR="00932912" w:rsidRPr="00483FDB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 xml:space="preserve"> </w:t>
            </w:r>
            <w:r w:rsidRPr="00483FDB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руб.;</w:t>
            </w:r>
          </w:p>
          <w:p w:rsidR="00352DAC" w:rsidRPr="00483FDB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2020 год = 2 199 тыс.</w:t>
            </w:r>
            <w:r w:rsidR="00932912" w:rsidRPr="00483FDB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 xml:space="preserve"> </w:t>
            </w:r>
            <w:r w:rsidRPr="00483FDB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руб.</w:t>
            </w:r>
          </w:p>
        </w:tc>
      </w:tr>
      <w:tr w:rsidR="00352DAC" w:rsidRPr="00352DAC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52DAC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932912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932912">
              <w:rPr>
                <w:rFonts w:ascii="Liberation Serif" w:eastAsia="Liberation Serif" w:hAnsi="Liberation Serif" w:cs="Liberation Serif"/>
                <w:sz w:val="24"/>
                <w:szCs w:val="24"/>
                <w:lang w:eastAsia="zh-CN"/>
              </w:rPr>
              <w:t xml:space="preserve">         </w:t>
            </w:r>
            <w:r w:rsidRPr="00932912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483FDB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483FDB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2021 = 2 199 тыс.</w:t>
            </w:r>
            <w:r w:rsidR="00932912" w:rsidRPr="00483FDB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 xml:space="preserve"> </w:t>
            </w:r>
            <w:r w:rsidRPr="00483FDB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руб.;</w:t>
            </w:r>
          </w:p>
          <w:p w:rsidR="00352DAC" w:rsidRPr="00483FDB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2022 = 2</w:t>
            </w:r>
            <w:r w:rsidRPr="00483FDB">
              <w:rPr>
                <w:rFonts w:ascii="Liberation Serif" w:eastAsia="Times New Roman" w:hAnsi="Liberation Serif" w:cs="Arial"/>
                <w:sz w:val="24"/>
                <w:szCs w:val="24"/>
                <w:lang w:val="en-US" w:eastAsia="zh-CN"/>
              </w:rPr>
              <w:t> </w:t>
            </w:r>
            <w:r w:rsidRPr="00483FDB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199 тыс.</w:t>
            </w:r>
            <w:r w:rsidR="00932912" w:rsidRPr="00483FDB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 xml:space="preserve"> </w:t>
            </w:r>
            <w:r w:rsidRPr="00483FDB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руб.;</w:t>
            </w:r>
          </w:p>
          <w:p w:rsidR="00352DAC" w:rsidRPr="00483FDB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2023 = 2</w:t>
            </w:r>
            <w:r w:rsidRPr="00483FDB">
              <w:rPr>
                <w:rFonts w:ascii="Liberation Serif" w:eastAsia="Times New Roman" w:hAnsi="Liberation Serif" w:cs="Arial"/>
                <w:sz w:val="24"/>
                <w:szCs w:val="24"/>
                <w:lang w:val="en-US" w:eastAsia="zh-CN"/>
              </w:rPr>
              <w:t> </w:t>
            </w:r>
            <w:r w:rsidRPr="00483FDB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199 тыс.</w:t>
            </w:r>
            <w:r w:rsidR="00932912" w:rsidRPr="00483FDB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 xml:space="preserve"> </w:t>
            </w:r>
            <w:r w:rsidRPr="00483FDB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руб.</w:t>
            </w:r>
          </w:p>
        </w:tc>
      </w:tr>
      <w:tr w:rsidR="00352DAC" w:rsidRPr="00352DAC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52DAC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color w:val="002060"/>
                <w:sz w:val="24"/>
                <w:szCs w:val="24"/>
                <w:lang w:eastAsia="zh-CN"/>
              </w:rPr>
            </w:pPr>
          </w:p>
          <w:p w:rsidR="00352DAC" w:rsidRPr="00352DAC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color w:val="002060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932912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932912">
              <w:rPr>
                <w:rFonts w:ascii="Liberation Serif" w:eastAsia="Liberation Serif" w:hAnsi="Liberation Serif" w:cs="Liberation Serif"/>
                <w:sz w:val="24"/>
                <w:szCs w:val="24"/>
                <w:lang w:eastAsia="zh-CN"/>
              </w:rPr>
              <w:t xml:space="preserve">         </w:t>
            </w:r>
            <w:r w:rsidRPr="00932912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483FDB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городского округа Нижняя Салда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483FDB" w:rsidRDefault="00483FDB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 067</w:t>
            </w:r>
          </w:p>
        </w:tc>
      </w:tr>
      <w:tr w:rsidR="00352DAC" w:rsidRPr="00352DAC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52DAC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932912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932912">
              <w:rPr>
                <w:rFonts w:ascii="Liberation Serif" w:eastAsia="Liberation Serif" w:hAnsi="Liberation Serif" w:cs="Liberation Serif"/>
                <w:sz w:val="24"/>
                <w:szCs w:val="24"/>
                <w:lang w:eastAsia="zh-CN"/>
              </w:rPr>
              <w:t xml:space="preserve">         </w:t>
            </w:r>
            <w:r w:rsidRPr="00932912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483FDB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Общая численность плательщиков налогов (единиц)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483FDB" w:rsidRDefault="00352DAC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6 103</w:t>
            </w:r>
          </w:p>
        </w:tc>
      </w:tr>
      <w:tr w:rsidR="00352DAC" w:rsidRPr="00352DAC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52DAC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71"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932912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zh-CN"/>
              </w:rPr>
            </w:pPr>
            <w:r w:rsidRPr="00932912">
              <w:rPr>
                <w:rFonts w:ascii="Liberation Serif" w:eastAsia="Liberation Serif" w:hAnsi="Liberation Serif" w:cs="Liberation Serif"/>
                <w:sz w:val="24"/>
                <w:szCs w:val="24"/>
                <w:lang w:eastAsia="zh-CN"/>
              </w:rPr>
              <w:t xml:space="preserve">         </w:t>
            </w:r>
            <w:r w:rsidRPr="00932912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483FDB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highlight w:val="yellow"/>
                <w:lang w:eastAsia="zh-CN"/>
              </w:rPr>
            </w:pP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Базовый объем налогов, задекларированный для уплаты в бюджет городского округа </w:t>
            </w: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lastRenderedPageBreak/>
              <w:t>Нижняя Салда плательщиками налогов, имеющими право на налоговые льготы, освобождения и иные преференции, установленные нормативными правовыми актами городского округа Нижняя Салда, (тыс. рублей)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483FDB" w:rsidRDefault="00352DAC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lastRenderedPageBreak/>
              <w:t>2 120 тыс.</w:t>
            </w:r>
            <w:r w:rsidR="00932912" w:rsidRPr="00483FDB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483FDB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руб.</w:t>
            </w:r>
          </w:p>
        </w:tc>
      </w:tr>
      <w:tr w:rsidR="00352DAC" w:rsidRPr="00352DAC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52DAC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52DAC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52DAC">
              <w:rPr>
                <w:rFonts w:ascii="Liberation Serif" w:eastAsia="Liberation Serif" w:hAnsi="Liberation Serif" w:cs="Liberation Serif"/>
                <w:sz w:val="24"/>
                <w:szCs w:val="24"/>
                <w:lang w:eastAsia="zh-CN"/>
              </w:rPr>
              <w:t xml:space="preserve">         </w:t>
            </w:r>
            <w:r w:rsidRPr="00352DA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483FDB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Объем налогов, задекларированный для уплаты в бюджет городского округа Нижняя Салда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483FDB" w:rsidRDefault="00352DAC" w:rsidP="00352DAC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25 016 тыс.</w:t>
            </w:r>
            <w:r w:rsidR="00932912" w:rsidRPr="00483FDB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483FDB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руб.</w:t>
            </w:r>
          </w:p>
        </w:tc>
      </w:tr>
      <w:tr w:rsidR="00352DAC" w:rsidRPr="00352DAC" w:rsidTr="0012348D">
        <w:tc>
          <w:tcPr>
            <w:tcW w:w="147" w:type="dxa"/>
            <w:tcBorders>
              <w:right w:val="single" w:sz="4" w:space="0" w:color="000000"/>
            </w:tcBorders>
            <w:shd w:val="clear" w:color="auto" w:fill="auto"/>
          </w:tcPr>
          <w:p w:rsidR="00352DAC" w:rsidRPr="00352DAC" w:rsidRDefault="00352DAC" w:rsidP="00352D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352DAC" w:rsidRDefault="00352DAC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52DAC">
              <w:rPr>
                <w:rFonts w:ascii="Liberation Serif" w:eastAsia="Liberation Serif" w:hAnsi="Liberation Serif" w:cs="Liberation Serif"/>
                <w:sz w:val="24"/>
                <w:szCs w:val="24"/>
                <w:lang w:eastAsia="zh-CN"/>
              </w:rPr>
              <w:t xml:space="preserve">         </w:t>
            </w:r>
            <w:r w:rsidRPr="00352DA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AC" w:rsidRPr="00483FDB" w:rsidRDefault="00352DAC" w:rsidP="00352DAC">
            <w:pPr>
              <w:widowControl w:val="0"/>
              <w:tabs>
                <w:tab w:val="left" w:pos="12962"/>
              </w:tabs>
              <w:suppressAutoHyphens/>
              <w:autoSpaceDE w:val="0"/>
              <w:spacing w:after="0" w:line="240" w:lineRule="auto"/>
              <w:ind w:firstLine="720"/>
              <w:rPr>
                <w:rFonts w:ascii="Liberation Serif" w:eastAsia="Times New Roman" w:hAnsi="Liberation Serif" w:cs="Arial"/>
                <w:sz w:val="24"/>
                <w:szCs w:val="24"/>
                <w:highlight w:val="yellow"/>
                <w:lang w:eastAsia="zh-CN"/>
              </w:rPr>
            </w:pP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Результат оценки эффективности налогового расхода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84" w:rsidRPr="00483FDB" w:rsidRDefault="008D0484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Целевые характеристики налогового расхода достигнуты</w:t>
            </w:r>
          </w:p>
          <w:p w:rsidR="00352DAC" w:rsidRPr="00483FDB" w:rsidRDefault="0012348D" w:rsidP="00352DAC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Степень влияния налогового расхода на изменение значения показателя муниципальной программы и (или) документов стратегического планирования</w:t>
            </w:r>
          </w:p>
          <w:p w:rsidR="0012348D" w:rsidRPr="00483FDB" w:rsidRDefault="0012348D" w:rsidP="0012348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не значительная и (или) не оказывает влияния;</w:t>
            </w:r>
          </w:p>
          <w:p w:rsidR="0012348D" w:rsidRPr="00483FDB" w:rsidRDefault="0012348D" w:rsidP="0012348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</w:pPr>
            <w:r w:rsidRPr="00483FDB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льготы по вышеуказанным налогам не оказывают существенного влияния на уменьшение поступлений в бюджет городского округа, поскольку составляют незначительную долю от них. Потери бюджета перекрываются достигаемым положительным эффектом для населения в целом − льготы способствуют поддержке социально незащищенных категорий граждан,</w:t>
            </w:r>
          </w:p>
          <w:p w:rsidR="0012348D" w:rsidRPr="00483FDB" w:rsidRDefault="0012348D" w:rsidP="0012348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highlight w:val="yellow"/>
                <w:lang w:eastAsia="zh-CN"/>
              </w:rPr>
            </w:pPr>
            <w:r w:rsidRPr="00483FDB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 xml:space="preserve">для учреждений – возможность увеличения их расходов по социально-значимым </w:t>
            </w:r>
            <w:r w:rsidRPr="00483FDB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lastRenderedPageBreak/>
              <w:t>направлениям.</w:t>
            </w:r>
            <w:r w:rsidRPr="00483F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83FDB">
              <w:rPr>
                <w:rFonts w:ascii="Liberation Serif" w:eastAsia="Times New Roman" w:hAnsi="Liberation Serif" w:cs="Arial"/>
                <w:sz w:val="24"/>
                <w:szCs w:val="24"/>
                <w:lang w:eastAsia="zh-CN"/>
              </w:rPr>
              <w:t>Востребованность плательщиками предоставленных налоговых льгот высокая. Сохранение налоговых льгот целесообразно.</w:t>
            </w:r>
          </w:p>
        </w:tc>
      </w:tr>
    </w:tbl>
    <w:p w:rsidR="00352DAC" w:rsidRPr="00352DAC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538135"/>
          <w:sz w:val="24"/>
          <w:szCs w:val="24"/>
          <w:lang w:eastAsia="zh-CN"/>
        </w:rPr>
      </w:pPr>
    </w:p>
    <w:p w:rsidR="00352DAC" w:rsidRPr="00352DAC" w:rsidRDefault="00352DAC" w:rsidP="00352DAC">
      <w:pPr>
        <w:tabs>
          <w:tab w:val="left" w:pos="4380"/>
        </w:tabs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538135"/>
          <w:sz w:val="24"/>
          <w:szCs w:val="24"/>
          <w:lang w:eastAsia="zh-CN"/>
        </w:rPr>
      </w:pPr>
    </w:p>
    <w:p w:rsidR="00352DAC" w:rsidRPr="00352DAC" w:rsidRDefault="00352DAC" w:rsidP="00352DA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 xml:space="preserve">                                                                                                                </w:t>
      </w:r>
    </w:p>
    <w:p w:rsidR="00352DAC" w:rsidRPr="00352DAC" w:rsidRDefault="00352DAC" w:rsidP="00352DAC">
      <w:pPr>
        <w:suppressAutoHyphens/>
        <w:spacing w:after="0" w:line="240" w:lineRule="auto"/>
        <w:ind w:firstLine="708"/>
        <w:jc w:val="center"/>
        <w:rPr>
          <w:rFonts w:ascii="Liberation Serif" w:eastAsia="Liberation Serif" w:hAnsi="Liberation Serif" w:cs="Liberation Serif"/>
          <w:sz w:val="28"/>
          <w:szCs w:val="28"/>
          <w:lang w:eastAsia="zh-CN"/>
        </w:rPr>
      </w:pP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 xml:space="preserve">                                                                                                             </w:t>
      </w:r>
    </w:p>
    <w:p w:rsidR="00BE1429" w:rsidRDefault="00352DAC" w:rsidP="00352DAC">
      <w:pPr>
        <w:suppressAutoHyphens/>
        <w:spacing w:after="0" w:line="240" w:lineRule="auto"/>
        <w:ind w:firstLine="708"/>
        <w:jc w:val="center"/>
        <w:rPr>
          <w:rFonts w:ascii="Liberation Serif" w:eastAsia="Liberation Serif" w:hAnsi="Liberation Serif" w:cs="Liberation Serif"/>
          <w:sz w:val="28"/>
          <w:szCs w:val="28"/>
          <w:lang w:eastAsia="zh-CN"/>
        </w:rPr>
      </w:pP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 xml:space="preserve">  </w:t>
      </w: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</w:r>
      <w:r w:rsidRPr="00352DAC">
        <w:rPr>
          <w:rFonts w:ascii="Liberation Serif" w:eastAsia="Liberation Serif" w:hAnsi="Liberation Serif" w:cs="Liberation Serif"/>
          <w:sz w:val="28"/>
          <w:szCs w:val="28"/>
          <w:lang w:eastAsia="zh-CN"/>
        </w:rPr>
        <w:tab/>
        <w:t xml:space="preserve">      </w:t>
      </w:r>
    </w:p>
    <w:p w:rsidR="00BE1429" w:rsidRDefault="00BE1429" w:rsidP="00352DAC">
      <w:pPr>
        <w:suppressAutoHyphens/>
        <w:spacing w:after="0" w:line="240" w:lineRule="auto"/>
        <w:ind w:firstLine="708"/>
        <w:jc w:val="center"/>
        <w:rPr>
          <w:rFonts w:ascii="Liberation Serif" w:eastAsia="Liberation Serif" w:hAnsi="Liberation Serif" w:cs="Liberation Serif"/>
          <w:sz w:val="28"/>
          <w:szCs w:val="28"/>
          <w:lang w:eastAsia="zh-CN"/>
        </w:rPr>
      </w:pPr>
    </w:p>
    <w:p w:rsidR="00BE1429" w:rsidRDefault="00BE1429" w:rsidP="00352DAC">
      <w:pPr>
        <w:suppressAutoHyphens/>
        <w:spacing w:after="0" w:line="240" w:lineRule="auto"/>
        <w:ind w:firstLine="708"/>
        <w:jc w:val="center"/>
        <w:rPr>
          <w:rFonts w:ascii="Liberation Serif" w:eastAsia="Liberation Serif" w:hAnsi="Liberation Serif" w:cs="Liberation Serif"/>
          <w:sz w:val="28"/>
          <w:szCs w:val="28"/>
          <w:lang w:eastAsia="zh-CN"/>
        </w:rPr>
      </w:pPr>
    </w:p>
    <w:p w:rsidR="00BE1429" w:rsidRDefault="00BE1429" w:rsidP="00352DAC">
      <w:pPr>
        <w:suppressAutoHyphens/>
        <w:spacing w:after="0" w:line="240" w:lineRule="auto"/>
        <w:ind w:firstLine="708"/>
        <w:jc w:val="center"/>
        <w:rPr>
          <w:rFonts w:ascii="Liberation Serif" w:eastAsia="Liberation Serif" w:hAnsi="Liberation Serif" w:cs="Liberation Serif"/>
          <w:sz w:val="28"/>
          <w:szCs w:val="28"/>
          <w:lang w:eastAsia="zh-CN"/>
        </w:rPr>
      </w:pPr>
    </w:p>
    <w:p w:rsidR="00BE1429" w:rsidRDefault="00BE1429" w:rsidP="00352DAC">
      <w:pPr>
        <w:suppressAutoHyphens/>
        <w:spacing w:after="0" w:line="240" w:lineRule="auto"/>
        <w:ind w:firstLine="708"/>
        <w:jc w:val="center"/>
        <w:rPr>
          <w:rFonts w:ascii="Liberation Serif" w:eastAsia="Liberation Serif" w:hAnsi="Liberation Serif" w:cs="Liberation Serif"/>
          <w:sz w:val="28"/>
          <w:szCs w:val="28"/>
          <w:lang w:eastAsia="zh-CN"/>
        </w:rPr>
      </w:pPr>
    </w:p>
    <w:p w:rsidR="00BE1429" w:rsidRDefault="00BE1429" w:rsidP="00352DAC">
      <w:pPr>
        <w:suppressAutoHyphens/>
        <w:spacing w:after="0" w:line="240" w:lineRule="auto"/>
        <w:ind w:firstLine="708"/>
        <w:jc w:val="center"/>
        <w:rPr>
          <w:rFonts w:ascii="Liberation Serif" w:eastAsia="Liberation Serif" w:hAnsi="Liberation Serif" w:cs="Liberation Serif"/>
          <w:sz w:val="28"/>
          <w:szCs w:val="28"/>
          <w:lang w:eastAsia="zh-CN"/>
        </w:rPr>
      </w:pPr>
    </w:p>
    <w:p w:rsidR="00BE1429" w:rsidRDefault="00BE1429" w:rsidP="00352DAC">
      <w:pPr>
        <w:suppressAutoHyphens/>
        <w:spacing w:after="0" w:line="240" w:lineRule="auto"/>
        <w:ind w:firstLine="708"/>
        <w:jc w:val="center"/>
        <w:rPr>
          <w:rFonts w:ascii="Liberation Serif" w:eastAsia="Liberation Serif" w:hAnsi="Liberation Serif" w:cs="Liberation Serif"/>
          <w:sz w:val="28"/>
          <w:szCs w:val="28"/>
          <w:lang w:eastAsia="zh-CN"/>
        </w:rPr>
      </w:pPr>
    </w:p>
    <w:p w:rsidR="00BE1429" w:rsidRDefault="00BE1429" w:rsidP="00352DAC">
      <w:pPr>
        <w:suppressAutoHyphens/>
        <w:spacing w:after="0" w:line="240" w:lineRule="auto"/>
        <w:ind w:firstLine="708"/>
        <w:jc w:val="center"/>
        <w:rPr>
          <w:rFonts w:ascii="Liberation Serif" w:eastAsia="Liberation Serif" w:hAnsi="Liberation Serif" w:cs="Liberation Serif"/>
          <w:sz w:val="28"/>
          <w:szCs w:val="28"/>
          <w:lang w:eastAsia="zh-CN"/>
        </w:rPr>
      </w:pPr>
    </w:p>
    <w:p w:rsidR="00BE1429" w:rsidRDefault="00BE1429" w:rsidP="00352DAC">
      <w:pPr>
        <w:suppressAutoHyphens/>
        <w:spacing w:after="0" w:line="240" w:lineRule="auto"/>
        <w:ind w:firstLine="708"/>
        <w:jc w:val="center"/>
        <w:rPr>
          <w:rFonts w:ascii="Liberation Serif" w:eastAsia="Liberation Serif" w:hAnsi="Liberation Serif" w:cs="Liberation Serif"/>
          <w:sz w:val="28"/>
          <w:szCs w:val="28"/>
          <w:lang w:eastAsia="zh-CN"/>
        </w:rPr>
      </w:pPr>
    </w:p>
    <w:p w:rsidR="00BE1429" w:rsidRDefault="00BE1429" w:rsidP="00352DAC">
      <w:pPr>
        <w:suppressAutoHyphens/>
        <w:spacing w:after="0" w:line="240" w:lineRule="auto"/>
        <w:ind w:firstLine="708"/>
        <w:jc w:val="center"/>
        <w:rPr>
          <w:rFonts w:ascii="Liberation Serif" w:eastAsia="Liberation Serif" w:hAnsi="Liberation Serif" w:cs="Liberation Serif"/>
          <w:sz w:val="28"/>
          <w:szCs w:val="28"/>
          <w:lang w:eastAsia="zh-CN"/>
        </w:rPr>
      </w:pPr>
    </w:p>
    <w:p w:rsidR="00BE1429" w:rsidRDefault="00BE1429" w:rsidP="00352DAC">
      <w:pPr>
        <w:suppressAutoHyphens/>
        <w:spacing w:after="0" w:line="240" w:lineRule="auto"/>
        <w:ind w:firstLine="708"/>
        <w:jc w:val="center"/>
        <w:rPr>
          <w:rFonts w:ascii="Liberation Serif" w:eastAsia="Liberation Serif" w:hAnsi="Liberation Serif" w:cs="Liberation Serif"/>
          <w:sz w:val="28"/>
          <w:szCs w:val="28"/>
          <w:lang w:eastAsia="zh-CN"/>
        </w:rPr>
      </w:pPr>
    </w:p>
    <w:p w:rsidR="00BE1429" w:rsidRDefault="00BE1429" w:rsidP="00352DAC">
      <w:pPr>
        <w:suppressAutoHyphens/>
        <w:spacing w:after="0" w:line="240" w:lineRule="auto"/>
        <w:ind w:firstLine="708"/>
        <w:jc w:val="center"/>
        <w:rPr>
          <w:rFonts w:ascii="Liberation Serif" w:eastAsia="Liberation Serif" w:hAnsi="Liberation Serif" w:cs="Liberation Serif"/>
          <w:sz w:val="28"/>
          <w:szCs w:val="28"/>
          <w:lang w:eastAsia="zh-CN"/>
        </w:rPr>
      </w:pPr>
    </w:p>
    <w:p w:rsidR="00BE1429" w:rsidRDefault="00BE1429" w:rsidP="00352DAC">
      <w:pPr>
        <w:suppressAutoHyphens/>
        <w:spacing w:after="0" w:line="240" w:lineRule="auto"/>
        <w:ind w:firstLine="708"/>
        <w:jc w:val="center"/>
        <w:rPr>
          <w:rFonts w:ascii="Liberation Serif" w:eastAsia="Liberation Serif" w:hAnsi="Liberation Serif" w:cs="Liberation Serif"/>
          <w:sz w:val="28"/>
          <w:szCs w:val="28"/>
          <w:lang w:eastAsia="zh-CN"/>
        </w:rPr>
      </w:pPr>
    </w:p>
    <w:p w:rsidR="00BE1429" w:rsidRDefault="00BE1429" w:rsidP="00352DAC">
      <w:pPr>
        <w:suppressAutoHyphens/>
        <w:spacing w:after="0" w:line="240" w:lineRule="auto"/>
        <w:ind w:firstLine="708"/>
        <w:jc w:val="center"/>
        <w:rPr>
          <w:rFonts w:ascii="Liberation Serif" w:eastAsia="Liberation Serif" w:hAnsi="Liberation Serif" w:cs="Liberation Serif"/>
          <w:sz w:val="28"/>
          <w:szCs w:val="28"/>
          <w:lang w:eastAsia="zh-CN"/>
        </w:rPr>
      </w:pPr>
    </w:p>
    <w:p w:rsidR="00BE1429" w:rsidRDefault="00BE1429" w:rsidP="00352DAC">
      <w:pPr>
        <w:suppressAutoHyphens/>
        <w:spacing w:after="0" w:line="240" w:lineRule="auto"/>
        <w:ind w:firstLine="708"/>
        <w:jc w:val="center"/>
        <w:rPr>
          <w:rFonts w:ascii="Liberation Serif" w:eastAsia="Liberation Serif" w:hAnsi="Liberation Serif" w:cs="Liberation Serif"/>
          <w:sz w:val="28"/>
          <w:szCs w:val="28"/>
          <w:lang w:eastAsia="zh-CN"/>
        </w:rPr>
      </w:pPr>
    </w:p>
    <w:p w:rsidR="00BE1429" w:rsidRDefault="00BE1429" w:rsidP="00352DAC">
      <w:pPr>
        <w:suppressAutoHyphens/>
        <w:spacing w:after="0" w:line="240" w:lineRule="auto"/>
        <w:ind w:firstLine="708"/>
        <w:jc w:val="center"/>
        <w:rPr>
          <w:rFonts w:ascii="Liberation Serif" w:eastAsia="Liberation Serif" w:hAnsi="Liberation Serif" w:cs="Liberation Serif"/>
          <w:sz w:val="28"/>
          <w:szCs w:val="28"/>
          <w:lang w:eastAsia="zh-CN"/>
        </w:rPr>
      </w:pPr>
    </w:p>
    <w:p w:rsidR="00BE1429" w:rsidRDefault="00BE1429" w:rsidP="00352DAC">
      <w:pPr>
        <w:suppressAutoHyphens/>
        <w:spacing w:after="0" w:line="240" w:lineRule="auto"/>
        <w:ind w:firstLine="708"/>
        <w:jc w:val="center"/>
        <w:rPr>
          <w:rFonts w:ascii="Liberation Serif" w:eastAsia="Liberation Serif" w:hAnsi="Liberation Serif" w:cs="Liberation Serif"/>
          <w:sz w:val="28"/>
          <w:szCs w:val="28"/>
          <w:lang w:eastAsia="zh-CN"/>
        </w:rPr>
      </w:pPr>
    </w:p>
    <w:p w:rsidR="00BE1429" w:rsidRDefault="00BE1429" w:rsidP="00352DAC">
      <w:pPr>
        <w:suppressAutoHyphens/>
        <w:spacing w:after="0" w:line="240" w:lineRule="auto"/>
        <w:ind w:firstLine="708"/>
        <w:jc w:val="center"/>
        <w:rPr>
          <w:rFonts w:ascii="Liberation Serif" w:eastAsia="Liberation Serif" w:hAnsi="Liberation Serif" w:cs="Liberation Serif"/>
          <w:sz w:val="28"/>
          <w:szCs w:val="28"/>
          <w:lang w:eastAsia="zh-CN"/>
        </w:rPr>
      </w:pPr>
    </w:p>
    <w:p w:rsidR="00BE1429" w:rsidRDefault="00BE1429" w:rsidP="00352DAC">
      <w:pPr>
        <w:suppressAutoHyphens/>
        <w:spacing w:after="0" w:line="240" w:lineRule="auto"/>
        <w:ind w:firstLine="708"/>
        <w:jc w:val="center"/>
        <w:rPr>
          <w:rFonts w:ascii="Liberation Serif" w:eastAsia="Liberation Serif" w:hAnsi="Liberation Serif" w:cs="Liberation Serif"/>
          <w:sz w:val="28"/>
          <w:szCs w:val="28"/>
          <w:lang w:eastAsia="zh-CN"/>
        </w:rPr>
      </w:pPr>
    </w:p>
    <w:sectPr w:rsidR="00BE1429">
      <w:headerReference w:type="even" r:id="rId8"/>
      <w:headerReference w:type="default" r:id="rId9"/>
      <w:headerReference w:type="first" r:id="rId10"/>
      <w:pgSz w:w="16838" w:h="11906" w:orient="landscape"/>
      <w:pgMar w:top="1701" w:right="1134" w:bottom="567" w:left="1134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558" w:rsidRDefault="00E65558">
      <w:pPr>
        <w:spacing w:after="0" w:line="240" w:lineRule="auto"/>
      </w:pPr>
      <w:r>
        <w:separator/>
      </w:r>
    </w:p>
  </w:endnote>
  <w:endnote w:type="continuationSeparator" w:id="0">
    <w:p w:rsidR="00E65558" w:rsidRDefault="00E6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558" w:rsidRDefault="00E65558">
      <w:pPr>
        <w:spacing w:after="0" w:line="240" w:lineRule="auto"/>
      </w:pPr>
      <w:r>
        <w:separator/>
      </w:r>
    </w:p>
  </w:footnote>
  <w:footnote w:type="continuationSeparator" w:id="0">
    <w:p w:rsidR="00E65558" w:rsidRDefault="00E65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28" w:rsidRDefault="00E6555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28" w:rsidRDefault="00352DAC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712FF9">
      <w:rPr>
        <w:noProof/>
      </w:rPr>
      <w:t>11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28" w:rsidRDefault="00E655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0B37"/>
    <w:multiLevelType w:val="hybridMultilevel"/>
    <w:tmpl w:val="A29850A0"/>
    <w:lvl w:ilvl="0" w:tplc="599C191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AC"/>
    <w:rsid w:val="000164A1"/>
    <w:rsid w:val="0012348D"/>
    <w:rsid w:val="00141095"/>
    <w:rsid w:val="00151D5D"/>
    <w:rsid w:val="001E301B"/>
    <w:rsid w:val="00244D34"/>
    <w:rsid w:val="002F2A98"/>
    <w:rsid w:val="00327313"/>
    <w:rsid w:val="00352DAC"/>
    <w:rsid w:val="003A1EC5"/>
    <w:rsid w:val="003F70BA"/>
    <w:rsid w:val="00406960"/>
    <w:rsid w:val="00483FDB"/>
    <w:rsid w:val="00590619"/>
    <w:rsid w:val="00627F6E"/>
    <w:rsid w:val="00661F2F"/>
    <w:rsid w:val="00712FF9"/>
    <w:rsid w:val="007E56DA"/>
    <w:rsid w:val="00890341"/>
    <w:rsid w:val="008A4FFC"/>
    <w:rsid w:val="008D0484"/>
    <w:rsid w:val="008E3341"/>
    <w:rsid w:val="00932912"/>
    <w:rsid w:val="00983E2D"/>
    <w:rsid w:val="00A442FC"/>
    <w:rsid w:val="00A57991"/>
    <w:rsid w:val="00AC7456"/>
    <w:rsid w:val="00AE38A0"/>
    <w:rsid w:val="00B82DB3"/>
    <w:rsid w:val="00BE1429"/>
    <w:rsid w:val="00BE2C27"/>
    <w:rsid w:val="00C6550C"/>
    <w:rsid w:val="00CD4512"/>
    <w:rsid w:val="00E42042"/>
    <w:rsid w:val="00E42F53"/>
    <w:rsid w:val="00E65558"/>
    <w:rsid w:val="00F5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C1F9"/>
  <w15:chartTrackingRefBased/>
  <w15:docId w15:val="{A1464ECB-CB7D-42E7-8C1B-E6C984F1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DA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customStyle="1" w:styleId="a4">
    <w:name w:val="Верхний колонтитул Знак"/>
    <w:basedOn w:val="a0"/>
    <w:link w:val="a3"/>
    <w:rsid w:val="00352DAC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paragraph" w:styleId="a5">
    <w:name w:val="List Paragraph"/>
    <w:basedOn w:val="a"/>
    <w:uiPriority w:val="34"/>
    <w:qFormat/>
    <w:rsid w:val="00151D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82A7D30E23B816DB59F0894153A71F5AA05020A30F01CAB1387AE3C1AEE03677002D35FD2BBC91C8FC1D356Cq4nB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2022-05-24T05:35:00Z</cp:lastPrinted>
  <dcterms:created xsi:type="dcterms:W3CDTF">2022-05-24T05:37:00Z</dcterms:created>
  <dcterms:modified xsi:type="dcterms:W3CDTF">2022-05-24T12:04:00Z</dcterms:modified>
</cp:coreProperties>
</file>