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417" w:rsidRPr="00914384" w:rsidRDefault="001872B7" w:rsidP="007A7417">
      <w:pPr>
        <w:jc w:val="center"/>
        <w:rPr>
          <w:sz w:val="18"/>
          <w:szCs w:val="18"/>
        </w:rPr>
      </w:pPr>
      <w:bookmarkStart w:id="0" w:name="_GoBack"/>
      <w:bookmarkEnd w:id="0"/>
      <w:r w:rsidRPr="00914384">
        <w:rPr>
          <w:noProof/>
        </w:rPr>
        <w:drawing>
          <wp:inline distT="0" distB="0" distL="0" distR="0">
            <wp:extent cx="450661" cy="707366"/>
            <wp:effectExtent l="0" t="0" r="6985" b="0"/>
            <wp:docPr id="12" name="Рисунок 12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68" cy="71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417" w:rsidRPr="00914384" w:rsidRDefault="007A7417" w:rsidP="007A7417">
      <w:pPr>
        <w:jc w:val="center"/>
        <w:rPr>
          <w:sz w:val="20"/>
          <w:szCs w:val="20"/>
        </w:rPr>
      </w:pPr>
    </w:p>
    <w:p w:rsidR="007A7417" w:rsidRPr="00914384" w:rsidRDefault="007A7417" w:rsidP="007A7417">
      <w:pPr>
        <w:jc w:val="center"/>
        <w:rPr>
          <w:b/>
        </w:rPr>
      </w:pPr>
      <w:r w:rsidRPr="00914384">
        <w:rPr>
          <w:b/>
        </w:rPr>
        <w:t xml:space="preserve">АДМИНИСТРАЦИЯ ГОРОДСКОГО ОКРУГА </w:t>
      </w:r>
    </w:p>
    <w:p w:rsidR="007A7417" w:rsidRPr="00914384" w:rsidRDefault="007A7417" w:rsidP="007A7417">
      <w:pPr>
        <w:jc w:val="center"/>
        <w:rPr>
          <w:b/>
        </w:rPr>
      </w:pPr>
      <w:r w:rsidRPr="00914384">
        <w:rPr>
          <w:b/>
        </w:rPr>
        <w:t>НИЖНЯЯ САЛДА</w:t>
      </w:r>
    </w:p>
    <w:p w:rsidR="007A7417" w:rsidRPr="00914384" w:rsidRDefault="007A7417" w:rsidP="007A7417">
      <w:pPr>
        <w:jc w:val="center"/>
        <w:rPr>
          <w:b/>
        </w:rPr>
      </w:pPr>
    </w:p>
    <w:p w:rsidR="007A7417" w:rsidRPr="00914384" w:rsidRDefault="007A7417" w:rsidP="007A7417">
      <w:pPr>
        <w:jc w:val="center"/>
        <w:rPr>
          <w:b/>
          <w:sz w:val="36"/>
          <w:szCs w:val="36"/>
        </w:rPr>
      </w:pPr>
      <w:r w:rsidRPr="00914384">
        <w:rPr>
          <w:b/>
          <w:sz w:val="36"/>
          <w:szCs w:val="36"/>
        </w:rPr>
        <w:t>П О С Т А Н О В Л Е Н И Е</w:t>
      </w:r>
    </w:p>
    <w:p w:rsidR="007A7417" w:rsidRPr="00914384" w:rsidRDefault="007A7417" w:rsidP="007A7417"/>
    <w:p w:rsidR="007A7417" w:rsidRPr="00914384" w:rsidRDefault="000A64F4" w:rsidP="007A7417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3809</wp:posOffset>
                </wp:positionV>
                <wp:extent cx="6141720" cy="0"/>
                <wp:effectExtent l="0" t="19050" r="1143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172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5pt,.3pt" to="483.3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/4tEQIAACkEAAAOAAAAZHJzL2Uyb0RvYy54bWysU8GO2yAQvVfqPyDuie2sm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" strokeweight="2.5pt"/>
            </w:pict>
          </mc:Fallback>
        </mc:AlternateContent>
      </w:r>
    </w:p>
    <w:p w:rsidR="007A7417" w:rsidRPr="00914384" w:rsidRDefault="00256D9E" w:rsidP="007A7417">
      <w:pPr>
        <w:jc w:val="both"/>
      </w:pPr>
      <w:r>
        <w:t>21.04.2017</w:t>
      </w:r>
      <w:r w:rsidR="00CE4290">
        <w:t xml:space="preserve">                                                                                                 </w:t>
      </w:r>
      <w:r>
        <w:t xml:space="preserve">        </w:t>
      </w:r>
      <w:r w:rsidR="00CE4290">
        <w:t xml:space="preserve">   </w:t>
      </w:r>
      <w:r w:rsidR="00D3623C" w:rsidRPr="00914384">
        <w:t xml:space="preserve">№ </w:t>
      </w:r>
      <w:r>
        <w:t>296</w:t>
      </w:r>
    </w:p>
    <w:p w:rsidR="007A7417" w:rsidRDefault="007A7417" w:rsidP="007A741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13EE" w:rsidRPr="00D01286" w:rsidRDefault="00A713EE" w:rsidP="007A741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13EE" w:rsidRDefault="00CE4290" w:rsidP="00A713EE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E4290">
        <w:rPr>
          <w:rFonts w:ascii="Times New Roman" w:hAnsi="Times New Roman" w:cs="Times New Roman"/>
          <w:bCs w:val="0"/>
          <w:i/>
          <w:sz w:val="28"/>
          <w:szCs w:val="28"/>
        </w:rPr>
        <w:t xml:space="preserve">О создании координационной комиссии по организации в </w:t>
      </w:r>
      <w:r>
        <w:rPr>
          <w:rFonts w:ascii="Times New Roman" w:hAnsi="Times New Roman" w:cs="Times New Roman"/>
          <w:bCs w:val="0"/>
          <w:i/>
          <w:sz w:val="28"/>
          <w:szCs w:val="28"/>
        </w:rPr>
        <w:t>городском округе</w:t>
      </w:r>
      <w:r w:rsidR="001D2535">
        <w:rPr>
          <w:rFonts w:ascii="Times New Roman" w:hAnsi="Times New Roman" w:cs="Times New Roman"/>
          <w:bCs w:val="0"/>
          <w:i/>
          <w:sz w:val="28"/>
          <w:szCs w:val="28"/>
        </w:rPr>
        <w:t xml:space="preserve"> Нижняя Салда</w:t>
      </w:r>
      <w:r w:rsidRPr="00CE4290">
        <w:rPr>
          <w:rFonts w:ascii="Times New Roman" w:hAnsi="Times New Roman" w:cs="Times New Roman"/>
          <w:bCs w:val="0"/>
          <w:i/>
          <w:sz w:val="28"/>
          <w:szCs w:val="28"/>
        </w:rPr>
        <w:t xml:space="preserve"> доступа социально ориентированных некоммерческих организаций, осуществляющих деятельность в социальной сфере к бюджетным средствам, выделяемым на предоставление социальных услуг населению</w:t>
      </w:r>
    </w:p>
    <w:p w:rsidR="00A713EE" w:rsidRPr="00A713EE" w:rsidRDefault="00A713EE" w:rsidP="00A713E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713EE" w:rsidRDefault="00D60D38" w:rsidP="00A713EE">
      <w:pPr>
        <w:ind w:firstLine="709"/>
        <w:jc w:val="both"/>
      </w:pPr>
      <w:r>
        <w:t xml:space="preserve">В соответствии с Федеральным законом </w:t>
      </w:r>
      <w:r w:rsidRPr="000A0630">
        <w:t xml:space="preserve">от 06 октября 2003 года </w:t>
      </w:r>
      <w:r>
        <w:t>№131-ФЗ «</w:t>
      </w:r>
      <w:r w:rsidRPr="000A0630">
        <w:t>Об общих принципах организации местного самоуправ</w:t>
      </w:r>
      <w:r>
        <w:t xml:space="preserve">ления в Российской Федерации», </w:t>
      </w:r>
      <w:r w:rsidR="000C72F2">
        <w:t xml:space="preserve">Уставом городского округа Нижняя Салда, </w:t>
      </w:r>
      <w:r w:rsidR="00CE4290">
        <w:t xml:space="preserve">в целях создания механизмов координации деятельности </w:t>
      </w:r>
      <w:r w:rsidR="00C919AA">
        <w:t xml:space="preserve">территориальных </w:t>
      </w:r>
      <w:r w:rsidR="007E025D">
        <w:t xml:space="preserve">органов </w:t>
      </w:r>
      <w:r w:rsidR="00CE4290">
        <w:t>исполнительных власти Свердловской области, органов местного самоуправления городского округа Нижняя Салда, социально ориентированных некоммерческих организаций, осуществляющих деятельность в социальной сфере, по реализации мероприятий по расширению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</w:t>
      </w:r>
      <w:r w:rsidR="002C591A">
        <w:t xml:space="preserve">, </w:t>
      </w:r>
      <w:r w:rsidR="00A713EE">
        <w:t>администрация городского округа Нижняя Салда</w:t>
      </w:r>
    </w:p>
    <w:p w:rsidR="00A713EE" w:rsidRPr="00A713EE" w:rsidRDefault="00A713EE" w:rsidP="00A713EE">
      <w:pPr>
        <w:jc w:val="both"/>
        <w:rPr>
          <w:b/>
        </w:rPr>
      </w:pPr>
      <w:r w:rsidRPr="00A713EE">
        <w:rPr>
          <w:b/>
        </w:rPr>
        <w:t>ПОСТАНОВЛЯЕТ:</w:t>
      </w:r>
    </w:p>
    <w:p w:rsidR="001D2535" w:rsidRDefault="001D2535" w:rsidP="001D2535">
      <w:pPr>
        <w:ind w:firstLine="709"/>
        <w:jc w:val="both"/>
      </w:pPr>
      <w:r>
        <w:t>1. Создать координационную комиссию по организации в городском округе Нижняя Салда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населению.</w:t>
      </w:r>
    </w:p>
    <w:p w:rsidR="001D2535" w:rsidRDefault="001D2535" w:rsidP="001D2535">
      <w:pPr>
        <w:ind w:firstLine="709"/>
        <w:jc w:val="both"/>
      </w:pPr>
      <w:r>
        <w:t>2. Утвердить:</w:t>
      </w:r>
    </w:p>
    <w:p w:rsidR="001D2535" w:rsidRDefault="001D2535" w:rsidP="001D2535">
      <w:pPr>
        <w:ind w:firstLine="709"/>
        <w:jc w:val="both"/>
      </w:pPr>
      <w:r>
        <w:t>1) Положение о координационной комиссии по организации в городском округе Нижняя Салда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 (прилагается);</w:t>
      </w:r>
    </w:p>
    <w:p w:rsidR="001D2535" w:rsidRDefault="001D2535" w:rsidP="001D2535">
      <w:pPr>
        <w:ind w:firstLine="709"/>
        <w:jc w:val="both"/>
      </w:pPr>
      <w:r>
        <w:t xml:space="preserve">2) состав координационной комиссии по организации в городском округе Нижняя Салда доступа социально ориентированных некоммерческих организаций, осуществляющих деятельность в социальной сфере, к бюджетным </w:t>
      </w:r>
      <w:r>
        <w:lastRenderedPageBreak/>
        <w:t>средствам, выделяемым на предоставление социальных услуг населению (прилагается).</w:t>
      </w:r>
    </w:p>
    <w:p w:rsidR="001D2535" w:rsidRDefault="001D2535" w:rsidP="001D2535">
      <w:pPr>
        <w:ind w:firstLine="709"/>
        <w:jc w:val="both"/>
      </w:pPr>
      <w:r>
        <w:t xml:space="preserve">3. </w:t>
      </w:r>
      <w:r w:rsidR="007807F5">
        <w:t>Опубликовать настоящее постановление в газете «Городской вестник плюс» и разместить на официальном сайте городского округа Нижняя Салда.</w:t>
      </w:r>
    </w:p>
    <w:p w:rsidR="001D2535" w:rsidRDefault="001D2535" w:rsidP="001D2535">
      <w:pPr>
        <w:ind w:firstLine="709"/>
        <w:jc w:val="both"/>
      </w:pPr>
      <w:r>
        <w:t>4. Контроль над исполнением настоящего постановления оставлю за собой</w:t>
      </w:r>
    </w:p>
    <w:p w:rsidR="006A6733" w:rsidRDefault="006A6733" w:rsidP="00A713EE">
      <w:pPr>
        <w:ind w:firstLine="709"/>
        <w:jc w:val="both"/>
      </w:pPr>
    </w:p>
    <w:p w:rsidR="006A6733" w:rsidRDefault="006A6733" w:rsidP="00A713EE">
      <w:pPr>
        <w:ind w:firstLine="709"/>
        <w:jc w:val="both"/>
      </w:pPr>
    </w:p>
    <w:p w:rsidR="00565083" w:rsidRDefault="00565083" w:rsidP="00A713EE">
      <w:pPr>
        <w:ind w:firstLine="709"/>
        <w:jc w:val="both"/>
      </w:pPr>
    </w:p>
    <w:p w:rsidR="00565083" w:rsidRDefault="00565083" w:rsidP="00A713EE">
      <w:pPr>
        <w:ind w:firstLine="709"/>
        <w:jc w:val="both"/>
      </w:pPr>
    </w:p>
    <w:p w:rsidR="001034FA" w:rsidRDefault="00A713EE" w:rsidP="00A713EE">
      <w:pPr>
        <w:jc w:val="both"/>
      </w:pPr>
      <w:r>
        <w:t>Глава городского округа                                                                       Е.В. Матвеева</w:t>
      </w:r>
    </w:p>
    <w:p w:rsidR="00256D9E" w:rsidRDefault="00256D9E">
      <w:r>
        <w:br w:type="page"/>
      </w:r>
    </w:p>
    <w:p w:rsidR="00144403" w:rsidRDefault="000A64F4" w:rsidP="00144403">
      <w:pPr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3205480</wp:posOffset>
                </wp:positionH>
                <wp:positionV relativeFrom="paragraph">
                  <wp:posOffset>-39370</wp:posOffset>
                </wp:positionV>
                <wp:extent cx="2881630" cy="2570480"/>
                <wp:effectExtent l="10160" t="10160" r="13335" b="1016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1630" cy="2570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899" w:rsidRPr="00144403" w:rsidRDefault="00430899" w:rsidP="00144403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144403">
                              <w:rPr>
                                <w:sz w:val="24"/>
                                <w:szCs w:val="24"/>
                              </w:rPr>
                              <w:t xml:space="preserve">УТВЕРЖДЕНО </w:t>
                            </w:r>
                          </w:p>
                          <w:p w:rsidR="00430899" w:rsidRPr="00144403" w:rsidRDefault="00430899" w:rsidP="00144403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144403">
                              <w:rPr>
                                <w:sz w:val="24"/>
                                <w:szCs w:val="24"/>
                              </w:rPr>
                              <w:t xml:space="preserve">постановлением администрации  городского округа Нижняя Салда от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21.04.2017</w:t>
                            </w:r>
                            <w:r w:rsidRPr="00144403">
                              <w:rPr>
                                <w:sz w:val="24"/>
                                <w:szCs w:val="24"/>
                              </w:rPr>
                              <w:t xml:space="preserve"> №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296</w:t>
                            </w:r>
                          </w:p>
                          <w:p w:rsidR="00430899" w:rsidRPr="00144403" w:rsidRDefault="00430899" w:rsidP="00144403">
                            <w:pPr>
                              <w:pStyle w:val="ConsPlusTitle"/>
                              <w:widowControl/>
                              <w:jc w:val="both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14440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44403">
                              <w:rPr>
                                <w:b w:val="0"/>
                                <w:sz w:val="24"/>
                                <w:szCs w:val="24"/>
                              </w:rPr>
                              <w:t>«</w:t>
                            </w:r>
                            <w:r w:rsidRPr="00144403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О создании координационной комиссии по организации в городском округе Нижняя Салда доступа социально ориентированных некоммерческих организаций, осуществляющих деятельность в социальной сфере к бюджетным средствам,</w:t>
                            </w:r>
                            <w:r w:rsidRPr="00144403">
                              <w:rPr>
                                <w:rFonts w:ascii="Times New Roman" w:hAnsi="Times New Roman" w:cs="Times New Roman"/>
                                <w:bCs w:val="0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44403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выделяемым на предоставление социальных услуг населению</w:t>
                            </w:r>
                            <w:r w:rsidRPr="00144403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»  </w:t>
                            </w:r>
                          </w:p>
                          <w:p w:rsidR="00430899" w:rsidRDefault="004308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2.4pt;margin-top:-3.1pt;width:226.9pt;height:202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" strokecolor="white [3212]">
                <v:textbox>
                  <w:txbxContent>
                    <w:p w:rsidR="00430899" w:rsidRPr="00144403" w:rsidRDefault="00430899" w:rsidP="00144403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144403">
                        <w:rPr>
                          <w:sz w:val="24"/>
                          <w:szCs w:val="24"/>
                        </w:rPr>
                        <w:t xml:space="preserve">УТВЕРЖДЕНО </w:t>
                      </w:r>
                    </w:p>
                    <w:p w:rsidR="00430899" w:rsidRPr="00144403" w:rsidRDefault="00430899" w:rsidP="00144403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144403">
                        <w:rPr>
                          <w:sz w:val="24"/>
                          <w:szCs w:val="24"/>
                        </w:rPr>
                        <w:t xml:space="preserve">постановлением администрации  городского округа Нижняя Салда от </w:t>
                      </w:r>
                      <w:r>
                        <w:rPr>
                          <w:sz w:val="24"/>
                          <w:szCs w:val="24"/>
                        </w:rPr>
                        <w:t>21.04.2017</w:t>
                      </w:r>
                      <w:r w:rsidRPr="00144403">
                        <w:rPr>
                          <w:sz w:val="24"/>
                          <w:szCs w:val="24"/>
                        </w:rPr>
                        <w:t xml:space="preserve"> № </w:t>
                      </w:r>
                      <w:r>
                        <w:rPr>
                          <w:sz w:val="24"/>
                          <w:szCs w:val="24"/>
                        </w:rPr>
                        <w:t>296</w:t>
                      </w:r>
                    </w:p>
                    <w:p w:rsidR="00430899" w:rsidRPr="00144403" w:rsidRDefault="00430899" w:rsidP="00144403">
                      <w:pPr>
                        <w:pStyle w:val="ConsPlusTitle"/>
                        <w:widowControl/>
                        <w:jc w:val="both"/>
                        <w:rPr>
                          <w:b w:val="0"/>
                          <w:sz w:val="24"/>
                          <w:szCs w:val="24"/>
                        </w:rPr>
                      </w:pPr>
                      <w:r w:rsidRPr="0014440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144403">
                        <w:rPr>
                          <w:b w:val="0"/>
                          <w:sz w:val="24"/>
                          <w:szCs w:val="24"/>
                        </w:rPr>
                        <w:t>«</w:t>
                      </w:r>
                      <w:r w:rsidRPr="00144403">
                        <w:rPr>
                          <w:rFonts w:ascii="Times New Roman" w:hAnsi="Times New Roman" w:cs="Times New Roman"/>
                          <w:b w:val="0"/>
                          <w:bCs w:val="0"/>
                          <w:sz w:val="24"/>
                          <w:szCs w:val="24"/>
                        </w:rPr>
                        <w:t>О создании координационной комиссии по организации в городском округе Нижняя Салда доступа социально ориентированных некоммерческих организаций, осуществляющих деятельность в социальной сфере к бюджетным средствам,</w:t>
                      </w:r>
                      <w:r w:rsidRPr="00144403">
                        <w:rPr>
                          <w:rFonts w:ascii="Times New Roman" w:hAnsi="Times New Roman" w:cs="Times New Roman"/>
                          <w:bCs w:val="0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144403">
                        <w:rPr>
                          <w:rFonts w:ascii="Times New Roman" w:hAnsi="Times New Roman" w:cs="Times New Roman"/>
                          <w:b w:val="0"/>
                          <w:bCs w:val="0"/>
                          <w:sz w:val="24"/>
                          <w:szCs w:val="24"/>
                        </w:rPr>
                        <w:t>выделяемым на предоставление социальных услуг населению</w:t>
                      </w:r>
                      <w:r w:rsidRPr="00144403">
                        <w:rPr>
                          <w:b w:val="0"/>
                          <w:sz w:val="24"/>
                          <w:szCs w:val="24"/>
                        </w:rPr>
                        <w:t xml:space="preserve">»  </w:t>
                      </w:r>
                    </w:p>
                    <w:p w:rsidR="00430899" w:rsidRDefault="00430899"/>
                  </w:txbxContent>
                </v:textbox>
              </v:shape>
            </w:pict>
          </mc:Fallback>
        </mc:AlternateContent>
      </w:r>
    </w:p>
    <w:p w:rsidR="00144403" w:rsidRDefault="00144403" w:rsidP="00144403">
      <w:pPr>
        <w:jc w:val="both"/>
      </w:pPr>
    </w:p>
    <w:p w:rsidR="00144403" w:rsidRDefault="00144403" w:rsidP="00144403">
      <w:pPr>
        <w:jc w:val="both"/>
      </w:pPr>
    </w:p>
    <w:p w:rsidR="00144403" w:rsidRDefault="00144403" w:rsidP="001359D1">
      <w:pPr>
        <w:pStyle w:val="1"/>
      </w:pPr>
      <w:bookmarkStart w:id="1" w:name="sub_1000"/>
    </w:p>
    <w:p w:rsidR="00144403" w:rsidRDefault="00144403" w:rsidP="001359D1">
      <w:pPr>
        <w:pStyle w:val="1"/>
      </w:pPr>
    </w:p>
    <w:p w:rsidR="00144403" w:rsidRDefault="00144403" w:rsidP="001359D1">
      <w:pPr>
        <w:pStyle w:val="1"/>
      </w:pPr>
    </w:p>
    <w:p w:rsidR="00144403" w:rsidRDefault="00144403" w:rsidP="001359D1">
      <w:pPr>
        <w:pStyle w:val="1"/>
      </w:pPr>
    </w:p>
    <w:p w:rsidR="00144403" w:rsidRDefault="00144403" w:rsidP="001359D1">
      <w:pPr>
        <w:pStyle w:val="1"/>
      </w:pPr>
    </w:p>
    <w:p w:rsidR="00144403" w:rsidRDefault="00144403" w:rsidP="001359D1">
      <w:pPr>
        <w:pStyle w:val="1"/>
      </w:pPr>
    </w:p>
    <w:p w:rsidR="00144403" w:rsidRDefault="00144403" w:rsidP="001359D1">
      <w:pPr>
        <w:pStyle w:val="1"/>
        <w:rPr>
          <w:b w:val="0"/>
        </w:rPr>
      </w:pPr>
    </w:p>
    <w:p w:rsidR="00256D9E" w:rsidRDefault="00256D9E" w:rsidP="00256D9E"/>
    <w:p w:rsidR="00256D9E" w:rsidRPr="00256D9E" w:rsidRDefault="00256D9E" w:rsidP="00256D9E"/>
    <w:p w:rsidR="001359D1" w:rsidRPr="00514F1C" w:rsidRDefault="001359D1" w:rsidP="00514F1C">
      <w:pPr>
        <w:pStyle w:val="1"/>
        <w:rPr>
          <w:b w:val="0"/>
        </w:rPr>
      </w:pPr>
      <w:r w:rsidRPr="00514F1C">
        <w:rPr>
          <w:rFonts w:ascii="Times New Roman" w:hAnsi="Times New Roman" w:cs="Times New Roman"/>
          <w:b w:val="0"/>
          <w:sz w:val="28"/>
          <w:szCs w:val="28"/>
        </w:rPr>
        <w:t>Положение</w:t>
      </w:r>
      <w:r w:rsidRPr="00514F1C">
        <w:rPr>
          <w:rFonts w:ascii="Times New Roman" w:hAnsi="Times New Roman" w:cs="Times New Roman"/>
          <w:b w:val="0"/>
          <w:sz w:val="28"/>
          <w:szCs w:val="28"/>
        </w:rPr>
        <w:br/>
        <w:t xml:space="preserve">о координационной комиссии по организации в </w:t>
      </w:r>
      <w:r w:rsidR="00514F1C">
        <w:rPr>
          <w:rFonts w:ascii="Times New Roman" w:hAnsi="Times New Roman" w:cs="Times New Roman"/>
          <w:b w:val="0"/>
          <w:sz w:val="28"/>
          <w:szCs w:val="28"/>
        </w:rPr>
        <w:t>городском округе Нижняя Салда</w:t>
      </w:r>
      <w:r w:rsidRPr="00514F1C">
        <w:rPr>
          <w:rFonts w:ascii="Times New Roman" w:hAnsi="Times New Roman" w:cs="Times New Roman"/>
          <w:b w:val="0"/>
          <w:sz w:val="28"/>
          <w:szCs w:val="28"/>
        </w:rPr>
        <w:t xml:space="preserve">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</w:t>
      </w:r>
      <w:r w:rsidRPr="00514F1C">
        <w:rPr>
          <w:rFonts w:ascii="Times New Roman" w:hAnsi="Times New Roman" w:cs="Times New Roman"/>
          <w:b w:val="0"/>
          <w:sz w:val="28"/>
          <w:szCs w:val="28"/>
        </w:rPr>
        <w:br/>
      </w:r>
      <w:bookmarkEnd w:id="1"/>
    </w:p>
    <w:p w:rsidR="001359D1" w:rsidRPr="00514F1C" w:rsidRDefault="001359D1" w:rsidP="00514F1C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bookmarkStart w:id="2" w:name="sub_100"/>
      <w:r w:rsidRPr="00514F1C">
        <w:rPr>
          <w:rFonts w:ascii="Times New Roman" w:hAnsi="Times New Roman" w:cs="Times New Roman"/>
          <w:b w:val="0"/>
          <w:sz w:val="28"/>
          <w:szCs w:val="28"/>
        </w:rPr>
        <w:t>Глава 1.Общие положения</w:t>
      </w:r>
    </w:p>
    <w:p w:rsidR="001359D1" w:rsidRPr="00514F1C" w:rsidRDefault="001359D1" w:rsidP="00514F1C">
      <w:pPr>
        <w:ind w:firstLine="708"/>
        <w:jc w:val="both"/>
      </w:pPr>
      <w:bookmarkStart w:id="3" w:name="sub_1001"/>
      <w:bookmarkEnd w:id="2"/>
      <w:r w:rsidRPr="00514F1C">
        <w:t xml:space="preserve">1. Настоящее положение определяет порядок формирования координационной комиссии по организации в </w:t>
      </w:r>
      <w:r w:rsidR="00514F1C">
        <w:t>городском округе Нижняя Салда</w:t>
      </w:r>
      <w:r w:rsidRPr="00514F1C">
        <w:t xml:space="preserve">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 (далее - координационная комиссия), ее задачи, направления деятельности и полномочия, а также полномочия членов координационной комиссии, порядок организации и обеспечения деятельности координационной комиссии.</w:t>
      </w:r>
    </w:p>
    <w:p w:rsidR="001359D1" w:rsidRPr="00514F1C" w:rsidRDefault="001359D1" w:rsidP="007B0722">
      <w:pPr>
        <w:ind w:firstLine="708"/>
        <w:jc w:val="both"/>
      </w:pPr>
      <w:bookmarkStart w:id="4" w:name="sub_1002"/>
      <w:bookmarkEnd w:id="3"/>
      <w:r w:rsidRPr="00514F1C">
        <w:t xml:space="preserve">2. Координационная комиссия является коллегиальным постоянно действующим органом, образованным для обеспечения согласованных действий </w:t>
      </w:r>
      <w:r w:rsidR="007B0722">
        <w:t>территориальных органов исполнительных власти Свердловской области, органов местного самоуправления городского округа Нижняя Салда</w:t>
      </w:r>
      <w:r w:rsidRPr="00514F1C">
        <w:t xml:space="preserve">, социально ориентированных некоммерческих организаций, осуществляющих деятельность в социальной сфере (далее - социально ориентированные некоммерческие организации), иных заинтересованных лиц и организаций в целях решения вопросов и реализации мероприятий по организации в </w:t>
      </w:r>
      <w:r w:rsidR="007B0722">
        <w:t>городском округе Нижняя Салда</w:t>
      </w:r>
      <w:r w:rsidRPr="00514F1C">
        <w:t xml:space="preserve"> доступа социально ориентированных некоммерческих организаций, к бюджетным средствам, выделяемым на предоставление социальных услуг населению.</w:t>
      </w:r>
    </w:p>
    <w:bookmarkEnd w:id="4"/>
    <w:p w:rsidR="001359D1" w:rsidRPr="00514F1C" w:rsidRDefault="001359D1" w:rsidP="00514F1C">
      <w:pPr>
        <w:jc w:val="both"/>
      </w:pPr>
    </w:p>
    <w:p w:rsidR="001359D1" w:rsidRPr="007B0722" w:rsidRDefault="001359D1" w:rsidP="007B0722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bookmarkStart w:id="5" w:name="sub_200"/>
      <w:r w:rsidRPr="007B0722">
        <w:rPr>
          <w:rFonts w:ascii="Times New Roman" w:hAnsi="Times New Roman" w:cs="Times New Roman"/>
          <w:b w:val="0"/>
          <w:sz w:val="28"/>
          <w:szCs w:val="28"/>
        </w:rPr>
        <w:t>Глава 2. Порядок формирования координационной комиссии</w:t>
      </w:r>
    </w:p>
    <w:p w:rsidR="001359D1" w:rsidRPr="00514F1C" w:rsidRDefault="001359D1" w:rsidP="007B0722">
      <w:pPr>
        <w:ind w:firstLine="708"/>
        <w:jc w:val="both"/>
      </w:pPr>
      <w:bookmarkStart w:id="6" w:name="sub_1003"/>
      <w:bookmarkEnd w:id="5"/>
      <w:r w:rsidRPr="00514F1C">
        <w:lastRenderedPageBreak/>
        <w:t>3. Координационная комиссия формируется в составе председателя координационной комиссии, заместителей председателя координационной комиссии, ответственного секретаря координационной комиссии и других членов координационной комиссии.</w:t>
      </w:r>
    </w:p>
    <w:p w:rsidR="001359D1" w:rsidRPr="00514F1C" w:rsidRDefault="001359D1" w:rsidP="007B0722">
      <w:pPr>
        <w:ind w:firstLine="708"/>
        <w:jc w:val="both"/>
      </w:pPr>
      <w:bookmarkStart w:id="7" w:name="sub_1004"/>
      <w:bookmarkEnd w:id="6"/>
      <w:r w:rsidRPr="00514F1C">
        <w:t xml:space="preserve">4. Персональный состав координационной комиссии утверждается </w:t>
      </w:r>
      <w:r w:rsidR="007B0722">
        <w:t>постановлением администрации городского округа Нижняя Салда</w:t>
      </w:r>
      <w:r w:rsidRPr="00514F1C">
        <w:t>.</w:t>
      </w:r>
    </w:p>
    <w:bookmarkEnd w:id="7"/>
    <w:p w:rsidR="001359D1" w:rsidRPr="00514F1C" w:rsidRDefault="001359D1" w:rsidP="00514F1C">
      <w:pPr>
        <w:jc w:val="both"/>
      </w:pPr>
    </w:p>
    <w:p w:rsidR="001359D1" w:rsidRPr="007B0722" w:rsidRDefault="001359D1" w:rsidP="007B0722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bookmarkStart w:id="8" w:name="sub_300"/>
      <w:r w:rsidRPr="007B0722">
        <w:rPr>
          <w:rFonts w:ascii="Times New Roman" w:hAnsi="Times New Roman" w:cs="Times New Roman"/>
          <w:b w:val="0"/>
          <w:sz w:val="28"/>
          <w:szCs w:val="28"/>
        </w:rPr>
        <w:t>Глава 3. Основные задачи и функции координационной комиссии</w:t>
      </w:r>
    </w:p>
    <w:p w:rsidR="001359D1" w:rsidRPr="00514F1C" w:rsidRDefault="001359D1" w:rsidP="007B0722">
      <w:pPr>
        <w:ind w:firstLine="708"/>
        <w:jc w:val="both"/>
      </w:pPr>
      <w:bookmarkStart w:id="9" w:name="sub_1005"/>
      <w:bookmarkEnd w:id="8"/>
      <w:r w:rsidRPr="00514F1C">
        <w:t>5. Основными задачами координационной комиссии являются:</w:t>
      </w:r>
    </w:p>
    <w:p w:rsidR="001359D1" w:rsidRPr="00514F1C" w:rsidRDefault="001359D1" w:rsidP="007B0722">
      <w:pPr>
        <w:ind w:firstLine="708"/>
        <w:jc w:val="both"/>
      </w:pPr>
      <w:bookmarkStart w:id="10" w:name="sub_10051"/>
      <w:bookmarkEnd w:id="9"/>
      <w:r w:rsidRPr="00514F1C">
        <w:t xml:space="preserve">1) координация деятельности </w:t>
      </w:r>
      <w:r w:rsidR="007B0722">
        <w:t>территориальных органов исполнительных власти Свердловской области, органов местного самоуправления городского округа Нижняя Салда</w:t>
      </w:r>
      <w:r w:rsidR="007B0722" w:rsidRPr="00514F1C">
        <w:t xml:space="preserve"> </w:t>
      </w:r>
      <w:r w:rsidRPr="00514F1C">
        <w:t xml:space="preserve">в целях решения вопросов и реализации мероприятий по организации в </w:t>
      </w:r>
      <w:r w:rsidR="007B0722">
        <w:t>городском округе Нижняя Салда</w:t>
      </w:r>
      <w:r w:rsidRPr="00514F1C">
        <w:t xml:space="preserve"> доступа социально ориентированных некоммерческих организаций к бюджетным средствам, выделяемым для предоставления социальных услуг населению, исходя из целесообразности доведения им до 10 процентов средств, предусмотренных на реализацию соответствующих программ </w:t>
      </w:r>
      <w:r w:rsidR="007B0722">
        <w:t>городского округа</w:t>
      </w:r>
      <w:r w:rsidRPr="00514F1C">
        <w:t>, путем расширения практики использования существующих механизмов бюджетного финансирования социальных услуг;</w:t>
      </w:r>
    </w:p>
    <w:p w:rsidR="001359D1" w:rsidRPr="00514F1C" w:rsidRDefault="001359D1" w:rsidP="007B0722">
      <w:pPr>
        <w:ind w:firstLine="708"/>
        <w:jc w:val="both"/>
      </w:pPr>
      <w:bookmarkStart w:id="11" w:name="sub_10052"/>
      <w:bookmarkEnd w:id="10"/>
      <w:r w:rsidRPr="00514F1C">
        <w:t>2) организация выявления и учета социально ориентированных некоммерческих организаций;</w:t>
      </w:r>
    </w:p>
    <w:p w:rsidR="001359D1" w:rsidRPr="00514F1C" w:rsidRDefault="001359D1" w:rsidP="007B0722">
      <w:pPr>
        <w:ind w:firstLine="708"/>
        <w:jc w:val="both"/>
      </w:pPr>
      <w:bookmarkStart w:id="12" w:name="sub_10053"/>
      <w:bookmarkEnd w:id="11"/>
      <w:r w:rsidRPr="00514F1C">
        <w:t xml:space="preserve">3) содействие созданию в </w:t>
      </w:r>
      <w:r w:rsidR="007B0722">
        <w:t>городском округе Нижняя Салда</w:t>
      </w:r>
      <w:r w:rsidRPr="00514F1C">
        <w:t xml:space="preserve"> равных условий доступа социально ориентированным некоммерческим организациям к предоставлению социальных услуг населению;</w:t>
      </w:r>
    </w:p>
    <w:p w:rsidR="001359D1" w:rsidRPr="00514F1C" w:rsidRDefault="001359D1" w:rsidP="007B0722">
      <w:pPr>
        <w:ind w:firstLine="708"/>
        <w:jc w:val="both"/>
      </w:pPr>
      <w:bookmarkStart w:id="13" w:name="sub_10054"/>
      <w:bookmarkEnd w:id="12"/>
      <w:r w:rsidRPr="00514F1C">
        <w:t xml:space="preserve">4) содействие созданию в </w:t>
      </w:r>
      <w:r w:rsidR="007B0722">
        <w:t>городском округе Нижняя Салда</w:t>
      </w:r>
      <w:r w:rsidRPr="00514F1C">
        <w:t xml:space="preserve"> условий для развития конкуренции в сфере предоставления услуг в социальной сфере;</w:t>
      </w:r>
    </w:p>
    <w:p w:rsidR="001359D1" w:rsidRPr="00514F1C" w:rsidRDefault="001359D1" w:rsidP="007B0722">
      <w:pPr>
        <w:ind w:firstLine="708"/>
        <w:jc w:val="both"/>
      </w:pPr>
      <w:bookmarkStart w:id="14" w:name="sub_10055"/>
      <w:bookmarkEnd w:id="13"/>
      <w:r w:rsidRPr="00514F1C">
        <w:t xml:space="preserve">5) содействие созданию в </w:t>
      </w:r>
      <w:r w:rsidR="007B0722">
        <w:t>городском округе Нижняя Салда</w:t>
      </w:r>
      <w:r w:rsidRPr="00514F1C">
        <w:t xml:space="preserve"> условий для расширения спектра применения наиболее эффективных социальных услуг, предоставляемых социально ориентированными некоммерческими организациями;</w:t>
      </w:r>
    </w:p>
    <w:p w:rsidR="001359D1" w:rsidRPr="00514F1C" w:rsidRDefault="001359D1" w:rsidP="007B0722">
      <w:pPr>
        <w:ind w:firstLine="708"/>
        <w:jc w:val="both"/>
      </w:pPr>
      <w:bookmarkStart w:id="15" w:name="sub_10056"/>
      <w:bookmarkEnd w:id="14"/>
      <w:r w:rsidRPr="00514F1C">
        <w:t xml:space="preserve">6) содействие созданию в </w:t>
      </w:r>
      <w:r w:rsidR="007B0722">
        <w:t>городском округе Нижняя Салда</w:t>
      </w:r>
      <w:r w:rsidRPr="00514F1C">
        <w:t xml:space="preserve"> условий для развития эффективных механизмов поддержки деятельности социально ориентированных некоммерческих организаций;</w:t>
      </w:r>
    </w:p>
    <w:p w:rsidR="001359D1" w:rsidRPr="00514F1C" w:rsidRDefault="001359D1" w:rsidP="007B0722">
      <w:pPr>
        <w:ind w:firstLine="708"/>
        <w:jc w:val="both"/>
      </w:pPr>
      <w:bookmarkStart w:id="16" w:name="sub_10057"/>
      <w:bookmarkEnd w:id="15"/>
      <w:r w:rsidRPr="00514F1C">
        <w:t>7) тиражирование наиболее успешных практик предоставления социальных услуг социально ориентированными некоммерческими организациями.</w:t>
      </w:r>
    </w:p>
    <w:p w:rsidR="001359D1" w:rsidRPr="00514F1C" w:rsidRDefault="001359D1" w:rsidP="007B0722">
      <w:pPr>
        <w:ind w:firstLine="708"/>
        <w:jc w:val="both"/>
      </w:pPr>
      <w:bookmarkStart w:id="17" w:name="sub_1006"/>
      <w:bookmarkEnd w:id="16"/>
      <w:r w:rsidRPr="00514F1C">
        <w:t>6. Координационная комиссия в целях выполнения возложенных на нее задач осуществляет следующие функции:</w:t>
      </w:r>
    </w:p>
    <w:p w:rsidR="001359D1" w:rsidRPr="00514F1C" w:rsidRDefault="001359D1" w:rsidP="007B0722">
      <w:pPr>
        <w:ind w:firstLine="708"/>
        <w:jc w:val="both"/>
      </w:pPr>
      <w:bookmarkStart w:id="18" w:name="sub_10061"/>
      <w:bookmarkEnd w:id="17"/>
      <w:r w:rsidRPr="00514F1C">
        <w:t xml:space="preserve">1) организация взаимодействия </w:t>
      </w:r>
      <w:r w:rsidR="007B0722">
        <w:t>территориальных органов исполнительных власти Свердловской области, органов местного самоуправления городского округа Нижняя Салда</w:t>
      </w:r>
      <w:r w:rsidRPr="00514F1C">
        <w:t>, социально ориентированных некоммерческих организаций, иных заинтересованных лиц и организаций для реализации основных задач;</w:t>
      </w:r>
    </w:p>
    <w:p w:rsidR="001359D1" w:rsidRPr="00514F1C" w:rsidRDefault="001359D1" w:rsidP="007B0722">
      <w:pPr>
        <w:ind w:firstLine="708"/>
        <w:jc w:val="both"/>
      </w:pPr>
      <w:bookmarkStart w:id="19" w:name="sub_10062"/>
      <w:bookmarkEnd w:id="18"/>
      <w:r w:rsidRPr="00514F1C">
        <w:lastRenderedPageBreak/>
        <w:t>2) организация мониторинга предоставления социальных услуг социально ориентированными некоммерческими организациями;</w:t>
      </w:r>
    </w:p>
    <w:p w:rsidR="001359D1" w:rsidRPr="00514F1C" w:rsidRDefault="001359D1" w:rsidP="007B0722">
      <w:pPr>
        <w:ind w:firstLine="708"/>
        <w:jc w:val="both"/>
      </w:pPr>
      <w:bookmarkStart w:id="20" w:name="sub_10063"/>
      <w:bookmarkEnd w:id="19"/>
      <w:r w:rsidRPr="00514F1C">
        <w:t>3) рассмотрение предложений по развитию эффективных механизмов поддержки деятельности социально ориентированных некоммерческих организаций.</w:t>
      </w:r>
    </w:p>
    <w:bookmarkEnd w:id="20"/>
    <w:p w:rsidR="001359D1" w:rsidRPr="00514F1C" w:rsidRDefault="001359D1" w:rsidP="00514F1C">
      <w:pPr>
        <w:jc w:val="both"/>
      </w:pPr>
    </w:p>
    <w:p w:rsidR="001359D1" w:rsidRPr="007B0722" w:rsidRDefault="001359D1" w:rsidP="007B0722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bookmarkStart w:id="21" w:name="sub_400"/>
      <w:r w:rsidRPr="007B0722">
        <w:rPr>
          <w:rFonts w:ascii="Times New Roman" w:hAnsi="Times New Roman" w:cs="Times New Roman"/>
          <w:b w:val="0"/>
          <w:sz w:val="28"/>
          <w:szCs w:val="28"/>
        </w:rPr>
        <w:t>Глава 4. Полномочия координационной комиссии</w:t>
      </w:r>
    </w:p>
    <w:p w:rsidR="001359D1" w:rsidRPr="00514F1C" w:rsidRDefault="001359D1" w:rsidP="007B0722">
      <w:pPr>
        <w:ind w:firstLine="708"/>
        <w:jc w:val="both"/>
      </w:pPr>
      <w:bookmarkStart w:id="22" w:name="sub_1007"/>
      <w:bookmarkEnd w:id="21"/>
      <w:r w:rsidRPr="00514F1C">
        <w:t>7. Координационная комиссия в пределах своей компетенции имеет право:</w:t>
      </w:r>
    </w:p>
    <w:p w:rsidR="001359D1" w:rsidRPr="00514F1C" w:rsidRDefault="001359D1" w:rsidP="007B0722">
      <w:pPr>
        <w:ind w:firstLine="708"/>
        <w:jc w:val="both"/>
      </w:pPr>
      <w:bookmarkStart w:id="23" w:name="sub_10071"/>
      <w:bookmarkEnd w:id="22"/>
      <w:r w:rsidRPr="00514F1C">
        <w:t xml:space="preserve">1) запрашивать у </w:t>
      </w:r>
      <w:r w:rsidR="007B0722">
        <w:t>территориальных органов исполнительных власти Свердловской области, органов местного самоуправления городского округа Нижняя Салда</w:t>
      </w:r>
      <w:r w:rsidRPr="00514F1C">
        <w:t>, социально ориентированных некоммерческих организаций, иных заинтересованных лиц и организаций необходимые материалы и информацию;</w:t>
      </w:r>
    </w:p>
    <w:p w:rsidR="001359D1" w:rsidRPr="00514F1C" w:rsidRDefault="001359D1" w:rsidP="007B412B">
      <w:pPr>
        <w:ind w:firstLine="708"/>
        <w:jc w:val="both"/>
      </w:pPr>
      <w:bookmarkStart w:id="24" w:name="sub_10072"/>
      <w:bookmarkEnd w:id="23"/>
      <w:r w:rsidRPr="00514F1C">
        <w:t>2) приглашать на заседания координационной комиссии представителей территориальных органов федеральных органов исполнительной власти, исполнительных органов государственной власти, органов местного самоуправления, социально ориентированных некоммерческих организаций, иных заинтересованных лиц и организаций;</w:t>
      </w:r>
    </w:p>
    <w:p w:rsidR="001359D1" w:rsidRPr="00514F1C" w:rsidRDefault="001359D1" w:rsidP="0066074F">
      <w:pPr>
        <w:ind w:firstLine="708"/>
        <w:jc w:val="both"/>
      </w:pPr>
      <w:bookmarkStart w:id="25" w:name="sub_10073"/>
      <w:bookmarkEnd w:id="24"/>
      <w:r w:rsidRPr="00514F1C">
        <w:t>3) привлекать для участия в работе координационной комиссии представителей исполнительных органов государственной власти, органов местного самоуправления, социально ориентированных некоммерческих организаций, иных заинтересованных лиц и организаций.</w:t>
      </w:r>
    </w:p>
    <w:bookmarkEnd w:id="25"/>
    <w:p w:rsidR="001359D1" w:rsidRPr="00514F1C" w:rsidRDefault="001359D1" w:rsidP="00514F1C">
      <w:pPr>
        <w:jc w:val="both"/>
      </w:pPr>
    </w:p>
    <w:p w:rsidR="001359D1" w:rsidRPr="00B82DE5" w:rsidRDefault="001359D1" w:rsidP="00B82DE5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bookmarkStart w:id="26" w:name="sub_500"/>
      <w:r w:rsidRPr="00B82DE5">
        <w:rPr>
          <w:rFonts w:ascii="Times New Roman" w:hAnsi="Times New Roman" w:cs="Times New Roman"/>
          <w:b w:val="0"/>
          <w:sz w:val="28"/>
          <w:szCs w:val="28"/>
        </w:rPr>
        <w:t>Глава 5. Полномочия членов координационной комиссии. Порядок организации обеспечения деятельности координационной комиссии</w:t>
      </w:r>
    </w:p>
    <w:bookmarkEnd w:id="26"/>
    <w:p w:rsidR="001359D1" w:rsidRPr="00514F1C" w:rsidRDefault="001359D1" w:rsidP="00514F1C">
      <w:pPr>
        <w:jc w:val="both"/>
      </w:pPr>
    </w:p>
    <w:p w:rsidR="001359D1" w:rsidRPr="00514F1C" w:rsidRDefault="001359D1" w:rsidP="005F2052">
      <w:pPr>
        <w:ind w:firstLine="708"/>
        <w:jc w:val="both"/>
      </w:pPr>
      <w:bookmarkStart w:id="27" w:name="sub_1008"/>
      <w:r w:rsidRPr="00514F1C">
        <w:t>8. Председатель координационной комиссии:</w:t>
      </w:r>
    </w:p>
    <w:p w:rsidR="001359D1" w:rsidRPr="00514F1C" w:rsidRDefault="001359D1" w:rsidP="003A0D04">
      <w:pPr>
        <w:ind w:firstLine="708"/>
        <w:jc w:val="both"/>
      </w:pPr>
      <w:bookmarkStart w:id="28" w:name="sub_10081"/>
      <w:bookmarkEnd w:id="27"/>
      <w:r w:rsidRPr="00514F1C">
        <w:t>1) определяет основные направления работы координационной комиссии;</w:t>
      </w:r>
    </w:p>
    <w:p w:rsidR="001359D1" w:rsidRPr="00514F1C" w:rsidRDefault="001359D1" w:rsidP="003A0D04">
      <w:pPr>
        <w:ind w:firstLine="708"/>
        <w:jc w:val="both"/>
      </w:pPr>
      <w:bookmarkStart w:id="29" w:name="sub_10082"/>
      <w:bookmarkEnd w:id="28"/>
      <w:r w:rsidRPr="00514F1C">
        <w:t>2) осуществляет руководство деятельностью координационной комиссии;</w:t>
      </w:r>
    </w:p>
    <w:p w:rsidR="001359D1" w:rsidRPr="00514F1C" w:rsidRDefault="001359D1" w:rsidP="003A0D04">
      <w:pPr>
        <w:ind w:firstLine="708"/>
        <w:jc w:val="both"/>
      </w:pPr>
      <w:bookmarkStart w:id="30" w:name="sub_10083"/>
      <w:bookmarkEnd w:id="29"/>
      <w:r w:rsidRPr="00514F1C">
        <w:t>3) созывает заседания координационной комиссии;</w:t>
      </w:r>
    </w:p>
    <w:p w:rsidR="001359D1" w:rsidRPr="00514F1C" w:rsidRDefault="001359D1" w:rsidP="003A0D04">
      <w:pPr>
        <w:ind w:firstLine="708"/>
        <w:jc w:val="both"/>
      </w:pPr>
      <w:bookmarkStart w:id="31" w:name="sub_10084"/>
      <w:bookmarkEnd w:id="30"/>
      <w:r w:rsidRPr="00514F1C">
        <w:t>4) утверждает повестки заседаний координационной комиссии;</w:t>
      </w:r>
    </w:p>
    <w:p w:rsidR="001359D1" w:rsidRPr="00514F1C" w:rsidRDefault="001359D1" w:rsidP="003A0D04">
      <w:pPr>
        <w:ind w:firstLine="708"/>
        <w:jc w:val="both"/>
      </w:pPr>
      <w:bookmarkStart w:id="32" w:name="sub_10085"/>
      <w:bookmarkEnd w:id="31"/>
      <w:r w:rsidRPr="00514F1C">
        <w:t>5) определяет порядок ведения заседаний координационной комиссии;</w:t>
      </w:r>
    </w:p>
    <w:p w:rsidR="001359D1" w:rsidRPr="00514F1C" w:rsidRDefault="001359D1" w:rsidP="003A0D04">
      <w:pPr>
        <w:ind w:firstLine="708"/>
        <w:jc w:val="both"/>
      </w:pPr>
      <w:bookmarkStart w:id="33" w:name="sub_10086"/>
      <w:bookmarkEnd w:id="32"/>
      <w:r w:rsidRPr="00514F1C">
        <w:t>6) ведет заседания координационной комиссии;</w:t>
      </w:r>
    </w:p>
    <w:p w:rsidR="001359D1" w:rsidRPr="00514F1C" w:rsidRDefault="001359D1" w:rsidP="003A0D04">
      <w:pPr>
        <w:ind w:firstLine="708"/>
        <w:jc w:val="both"/>
      </w:pPr>
      <w:bookmarkStart w:id="34" w:name="sub_10087"/>
      <w:bookmarkEnd w:id="33"/>
      <w:r w:rsidRPr="00514F1C">
        <w:t>7) подписывает протоколы заседаний координационной комиссии и иные документы, подготовленные координационной комиссией;</w:t>
      </w:r>
    </w:p>
    <w:p w:rsidR="001359D1" w:rsidRPr="00514F1C" w:rsidRDefault="001359D1" w:rsidP="003A0D04">
      <w:pPr>
        <w:ind w:firstLine="708"/>
        <w:jc w:val="both"/>
      </w:pPr>
      <w:bookmarkStart w:id="35" w:name="sub_10088"/>
      <w:bookmarkEnd w:id="34"/>
      <w:r w:rsidRPr="00514F1C">
        <w:t>8) в случае необходимости приглашает для участия в заседаниях координационной комиссии представителей территориальных органов федеральных органов исполнительной власти, исполнительных органов государственной власти, органов местного самоуправления, социально ориентированных некоммерческих организаций, иных заинтересованных лиц и организаций.</w:t>
      </w:r>
    </w:p>
    <w:p w:rsidR="001359D1" w:rsidRPr="00514F1C" w:rsidRDefault="001359D1" w:rsidP="003A0D04">
      <w:pPr>
        <w:ind w:firstLine="708"/>
        <w:jc w:val="both"/>
      </w:pPr>
      <w:bookmarkStart w:id="36" w:name="sub_1009"/>
      <w:bookmarkEnd w:id="35"/>
      <w:r w:rsidRPr="00514F1C">
        <w:t>9. Заместители председателя координационной комиссии:</w:t>
      </w:r>
    </w:p>
    <w:p w:rsidR="001359D1" w:rsidRPr="00514F1C" w:rsidRDefault="001359D1" w:rsidP="003A0D04">
      <w:pPr>
        <w:ind w:firstLine="708"/>
        <w:jc w:val="both"/>
      </w:pPr>
      <w:bookmarkStart w:id="37" w:name="sub_10091"/>
      <w:bookmarkEnd w:id="36"/>
      <w:r w:rsidRPr="00514F1C">
        <w:lastRenderedPageBreak/>
        <w:t>1) осуществляют полномочия председателя координационной комиссии в случае его отсутствия;</w:t>
      </w:r>
    </w:p>
    <w:p w:rsidR="001359D1" w:rsidRPr="00514F1C" w:rsidRDefault="001359D1" w:rsidP="003A0D04">
      <w:pPr>
        <w:ind w:firstLine="708"/>
        <w:jc w:val="both"/>
      </w:pPr>
      <w:bookmarkStart w:id="38" w:name="sub_10092"/>
      <w:bookmarkEnd w:id="37"/>
      <w:r w:rsidRPr="00514F1C">
        <w:t>2) организуют подготовку заседаний координационной комиссии и материалов по внесенным на рассмотрение координационной комиссии вопросам;</w:t>
      </w:r>
    </w:p>
    <w:p w:rsidR="001359D1" w:rsidRPr="00514F1C" w:rsidRDefault="001359D1" w:rsidP="003A0D04">
      <w:pPr>
        <w:ind w:firstLine="708"/>
        <w:jc w:val="both"/>
      </w:pPr>
      <w:bookmarkStart w:id="39" w:name="sub_10093"/>
      <w:bookmarkEnd w:id="38"/>
      <w:r w:rsidRPr="00514F1C">
        <w:t>3) организуют контроль за выполнением решений координационной комиссии;</w:t>
      </w:r>
    </w:p>
    <w:p w:rsidR="001359D1" w:rsidRPr="00514F1C" w:rsidRDefault="001359D1" w:rsidP="003A0D04">
      <w:pPr>
        <w:ind w:firstLine="708"/>
        <w:jc w:val="both"/>
      </w:pPr>
      <w:bookmarkStart w:id="40" w:name="sub_10094"/>
      <w:bookmarkEnd w:id="39"/>
      <w:r w:rsidRPr="00514F1C">
        <w:t>4) осуществляют контроль за выполнением возложенных на координационную комиссию задач.</w:t>
      </w:r>
    </w:p>
    <w:p w:rsidR="001359D1" w:rsidRPr="00514F1C" w:rsidRDefault="001359D1" w:rsidP="003A0D04">
      <w:pPr>
        <w:ind w:firstLine="708"/>
        <w:jc w:val="both"/>
      </w:pPr>
      <w:bookmarkStart w:id="41" w:name="sub_1010"/>
      <w:bookmarkEnd w:id="40"/>
      <w:r w:rsidRPr="00514F1C">
        <w:t>10. Ответственный секретарь координационной комиссии:</w:t>
      </w:r>
    </w:p>
    <w:p w:rsidR="001359D1" w:rsidRPr="00514F1C" w:rsidRDefault="001359D1" w:rsidP="003A0D04">
      <w:pPr>
        <w:ind w:firstLine="708"/>
        <w:jc w:val="both"/>
      </w:pPr>
      <w:bookmarkStart w:id="42" w:name="sub_10101"/>
      <w:bookmarkEnd w:id="41"/>
      <w:r w:rsidRPr="00514F1C">
        <w:t>1) составляет план работы координационной комиссии, формирует проекты повесток заседаний координационной комиссии;</w:t>
      </w:r>
    </w:p>
    <w:p w:rsidR="001359D1" w:rsidRPr="00514F1C" w:rsidRDefault="001359D1" w:rsidP="003A0D04">
      <w:pPr>
        <w:ind w:firstLine="708"/>
        <w:jc w:val="both"/>
      </w:pPr>
      <w:bookmarkStart w:id="43" w:name="sub_10102"/>
      <w:bookmarkEnd w:id="42"/>
      <w:r w:rsidRPr="00514F1C">
        <w:t>2) ведет документацию координационной комиссии, в срок не позднее чем за 5 рабочих дней до даты проведения заседания координационной комиссии уведомляет участников заседания координационной комиссии о дате, месте и времени проведения заседания и знакомит с материалами, подготовленными для рассмотрения на заседании координационной комиссии;</w:t>
      </w:r>
    </w:p>
    <w:p w:rsidR="001359D1" w:rsidRPr="00514F1C" w:rsidRDefault="001359D1" w:rsidP="003A0D04">
      <w:pPr>
        <w:ind w:firstLine="708"/>
        <w:jc w:val="both"/>
      </w:pPr>
      <w:bookmarkStart w:id="44" w:name="sub_10103"/>
      <w:bookmarkEnd w:id="43"/>
      <w:r w:rsidRPr="00514F1C">
        <w:t>3) ведет протоколы заседаний координационной комиссии;</w:t>
      </w:r>
    </w:p>
    <w:p w:rsidR="001359D1" w:rsidRPr="00514F1C" w:rsidRDefault="001359D1" w:rsidP="003A0D04">
      <w:pPr>
        <w:ind w:firstLine="708"/>
        <w:jc w:val="both"/>
      </w:pPr>
      <w:bookmarkStart w:id="45" w:name="sub_10104"/>
      <w:bookmarkEnd w:id="44"/>
      <w:r w:rsidRPr="00514F1C">
        <w:t>4) контролирует своевременное представление материалов и документов для рассмотрения на заседаниях координационной комиссии;</w:t>
      </w:r>
    </w:p>
    <w:p w:rsidR="001359D1" w:rsidRPr="00514F1C" w:rsidRDefault="001359D1" w:rsidP="003A0D04">
      <w:pPr>
        <w:ind w:firstLine="708"/>
        <w:jc w:val="both"/>
      </w:pPr>
      <w:bookmarkStart w:id="46" w:name="sub_10105"/>
      <w:bookmarkEnd w:id="45"/>
      <w:r w:rsidRPr="00514F1C">
        <w:t>5) выполняет поручения председателя координационной комиссии, заместителя председателя координационной комиссии.</w:t>
      </w:r>
    </w:p>
    <w:p w:rsidR="001359D1" w:rsidRPr="00514F1C" w:rsidRDefault="001359D1" w:rsidP="003A0D04">
      <w:pPr>
        <w:ind w:firstLine="708"/>
        <w:jc w:val="both"/>
      </w:pPr>
      <w:bookmarkStart w:id="47" w:name="sub_1011"/>
      <w:bookmarkEnd w:id="46"/>
      <w:r w:rsidRPr="00514F1C">
        <w:t>11. Члены координационной комиссии могут вносить предложения по планам работы координационной комиссии и проектам повесток заседаний координационной комиссии, порядку рассмотрения и существу обсуждаемых вопросов, выступать на заседаниях координационной комиссии.</w:t>
      </w:r>
    </w:p>
    <w:bookmarkEnd w:id="47"/>
    <w:p w:rsidR="001359D1" w:rsidRPr="00514F1C" w:rsidRDefault="001359D1" w:rsidP="00B15A14">
      <w:pPr>
        <w:ind w:firstLine="708"/>
        <w:jc w:val="both"/>
      </w:pPr>
      <w:r w:rsidRPr="00514F1C">
        <w:t>Делегирование членами координационной комиссии своих полномочий иным лицам не допускается.</w:t>
      </w:r>
    </w:p>
    <w:p w:rsidR="001359D1" w:rsidRPr="00514F1C" w:rsidRDefault="001359D1" w:rsidP="00B15A14">
      <w:pPr>
        <w:ind w:firstLine="708"/>
        <w:jc w:val="both"/>
      </w:pPr>
      <w:r w:rsidRPr="00514F1C">
        <w:t>В случае невозможности присутствия на заседании член координационной комиссии обязан заблаговременно известить об этом ответственного секретаря координационной комиссии. При этом член координационной комиссии вправе изложить свое мнение по рассматриваемым вопросам в письменной форме и представить ответственному секретарю координационной комиссии. Ответственный секретарь координационной комиссии доводит мнение члена координационной комиссии до участников заседания координационной комиссии и отражает его в протоколе заседания координационной комиссии.</w:t>
      </w:r>
    </w:p>
    <w:p w:rsidR="001359D1" w:rsidRPr="00514F1C" w:rsidRDefault="001359D1" w:rsidP="00B15A14">
      <w:pPr>
        <w:ind w:firstLine="708"/>
        <w:jc w:val="both"/>
      </w:pPr>
      <w:bookmarkStart w:id="48" w:name="sub_1012"/>
      <w:r w:rsidRPr="00514F1C">
        <w:t>12. Основной формой работы координационной комиссии являются заседания, которые проводятся по мере необходимости по решению председателя координационной комиссии или заместителей председателя координационной комиссии, но не реже одного раза в полугодие.</w:t>
      </w:r>
    </w:p>
    <w:bookmarkEnd w:id="48"/>
    <w:p w:rsidR="001359D1" w:rsidRPr="00514F1C" w:rsidRDefault="001359D1" w:rsidP="00B15A14">
      <w:pPr>
        <w:ind w:firstLine="708"/>
        <w:jc w:val="both"/>
      </w:pPr>
      <w:r w:rsidRPr="00514F1C">
        <w:t>Заседание координационной комиссии правомочно, если на нем присутствует более половины численного состава координационной комиссии.</w:t>
      </w:r>
    </w:p>
    <w:p w:rsidR="001359D1" w:rsidRPr="00514F1C" w:rsidRDefault="001359D1" w:rsidP="00B15A14">
      <w:pPr>
        <w:ind w:firstLine="708"/>
        <w:jc w:val="both"/>
      </w:pPr>
      <w:bookmarkStart w:id="49" w:name="sub_1013"/>
      <w:r w:rsidRPr="00514F1C">
        <w:t xml:space="preserve">13. Решение координационной комиссии принимается открытым голосованием простым большинством голосов от числа присутствующих на </w:t>
      </w:r>
      <w:r w:rsidRPr="00514F1C">
        <w:lastRenderedPageBreak/>
        <w:t>заседании членов координационной комиссии. В случае равенства голосов решающим является голос председательствующего на заседании координационной комиссии.</w:t>
      </w:r>
    </w:p>
    <w:bookmarkEnd w:id="49"/>
    <w:p w:rsidR="001359D1" w:rsidRPr="00514F1C" w:rsidRDefault="001359D1" w:rsidP="00B15A14">
      <w:pPr>
        <w:ind w:firstLine="708"/>
        <w:jc w:val="both"/>
      </w:pPr>
      <w:r w:rsidRPr="00514F1C">
        <w:t>Решения координационной комиссии оформляются протоколами, которые подписываются председательствующим на заседании координационной комиссии.</w:t>
      </w:r>
    </w:p>
    <w:p w:rsidR="001359D1" w:rsidRPr="00514F1C" w:rsidRDefault="001359D1" w:rsidP="00B15A14">
      <w:pPr>
        <w:ind w:firstLine="708"/>
        <w:jc w:val="both"/>
      </w:pPr>
      <w:r w:rsidRPr="00514F1C">
        <w:t>Решения координационной комиссии, принятые в пределах ее компетенции, носят обязательный характер для исполнительных органов государственной власти.</w:t>
      </w:r>
    </w:p>
    <w:p w:rsidR="001359D1" w:rsidRPr="00514F1C" w:rsidRDefault="001359D1" w:rsidP="00B15A14">
      <w:pPr>
        <w:ind w:firstLine="708"/>
        <w:jc w:val="both"/>
      </w:pPr>
      <w:r w:rsidRPr="00514F1C">
        <w:t>Для реализации решений комиссии могут разрабатываться проекты постановлени</w:t>
      </w:r>
      <w:r w:rsidR="00B15A14">
        <w:t>й, распоряжений</w:t>
      </w:r>
      <w:r w:rsidRPr="00514F1C">
        <w:t xml:space="preserve"> </w:t>
      </w:r>
      <w:r w:rsidR="00B15A14">
        <w:t>администрации городского округа</w:t>
      </w:r>
      <w:r w:rsidRPr="00514F1C">
        <w:t>.</w:t>
      </w:r>
    </w:p>
    <w:p w:rsidR="001219DE" w:rsidRDefault="001359D1" w:rsidP="00B15A14">
      <w:pPr>
        <w:ind w:firstLine="708"/>
        <w:jc w:val="both"/>
      </w:pPr>
      <w:bookmarkStart w:id="50" w:name="sub_1014"/>
      <w:r w:rsidRPr="00514F1C">
        <w:t xml:space="preserve">14. Организационно-техническое обеспечение деятельности координационной комиссии возлагается на </w:t>
      </w:r>
      <w:r w:rsidR="00B15A14">
        <w:t>ответственного секретаря координационной комиссии.</w:t>
      </w:r>
    </w:p>
    <w:p w:rsidR="001219DE" w:rsidRDefault="001219DE" w:rsidP="001359D1"/>
    <w:p w:rsidR="001219DE" w:rsidRDefault="001219DE" w:rsidP="001359D1"/>
    <w:p w:rsidR="001219DE" w:rsidRDefault="001219DE" w:rsidP="001359D1"/>
    <w:p w:rsidR="001219DE" w:rsidRDefault="001219DE" w:rsidP="001359D1"/>
    <w:p w:rsidR="001219DE" w:rsidRDefault="001219DE" w:rsidP="001359D1"/>
    <w:p w:rsidR="001219DE" w:rsidRDefault="001219DE" w:rsidP="001359D1"/>
    <w:p w:rsidR="001219DE" w:rsidRDefault="001219DE" w:rsidP="001359D1"/>
    <w:p w:rsidR="001219DE" w:rsidRDefault="001219DE" w:rsidP="001359D1"/>
    <w:p w:rsidR="001219DE" w:rsidRDefault="001219DE" w:rsidP="001359D1"/>
    <w:p w:rsidR="001219DE" w:rsidRDefault="001219DE" w:rsidP="001359D1"/>
    <w:p w:rsidR="001219DE" w:rsidRDefault="001219DE" w:rsidP="001359D1"/>
    <w:p w:rsidR="001219DE" w:rsidRDefault="001219DE" w:rsidP="001359D1"/>
    <w:p w:rsidR="001219DE" w:rsidRDefault="001219DE" w:rsidP="001359D1"/>
    <w:p w:rsidR="001219DE" w:rsidRDefault="001219DE" w:rsidP="001359D1"/>
    <w:p w:rsidR="001219DE" w:rsidRDefault="001219DE" w:rsidP="001359D1"/>
    <w:p w:rsidR="001219DE" w:rsidRDefault="001219DE" w:rsidP="001359D1"/>
    <w:p w:rsidR="001219DE" w:rsidRDefault="001219DE" w:rsidP="001359D1"/>
    <w:p w:rsidR="001219DE" w:rsidRDefault="001219DE" w:rsidP="001359D1"/>
    <w:p w:rsidR="001219DE" w:rsidRDefault="001219DE" w:rsidP="001359D1"/>
    <w:p w:rsidR="001219DE" w:rsidRDefault="001219DE" w:rsidP="001359D1"/>
    <w:p w:rsidR="001219DE" w:rsidRDefault="001219DE" w:rsidP="001359D1"/>
    <w:p w:rsidR="001219DE" w:rsidRDefault="001219DE" w:rsidP="001359D1"/>
    <w:p w:rsidR="001219DE" w:rsidRDefault="001219DE" w:rsidP="001359D1"/>
    <w:p w:rsidR="001219DE" w:rsidRDefault="001219DE" w:rsidP="001359D1"/>
    <w:p w:rsidR="001219DE" w:rsidRDefault="001219DE" w:rsidP="001359D1"/>
    <w:p w:rsidR="001219DE" w:rsidRDefault="001219DE" w:rsidP="001359D1"/>
    <w:p w:rsidR="001219DE" w:rsidRDefault="001219DE" w:rsidP="001359D1"/>
    <w:p w:rsidR="001219DE" w:rsidRDefault="001219DE" w:rsidP="001359D1"/>
    <w:p w:rsidR="001219DE" w:rsidRDefault="001219DE" w:rsidP="001219DE">
      <w:pPr>
        <w:jc w:val="both"/>
        <w:rPr>
          <w:sz w:val="24"/>
          <w:szCs w:val="24"/>
        </w:rPr>
      </w:pPr>
    </w:p>
    <w:p w:rsidR="001219DE" w:rsidRDefault="001219DE" w:rsidP="001219DE">
      <w:pPr>
        <w:jc w:val="both"/>
        <w:rPr>
          <w:sz w:val="24"/>
          <w:szCs w:val="24"/>
        </w:rPr>
      </w:pPr>
    </w:p>
    <w:p w:rsidR="004E1A84" w:rsidRDefault="004E1A84" w:rsidP="001219DE">
      <w:pPr>
        <w:jc w:val="both"/>
        <w:rPr>
          <w:sz w:val="24"/>
          <w:szCs w:val="24"/>
        </w:rPr>
      </w:pPr>
    </w:p>
    <w:p w:rsidR="004E1A84" w:rsidRDefault="004E1A84" w:rsidP="001219DE">
      <w:pPr>
        <w:jc w:val="both"/>
        <w:rPr>
          <w:sz w:val="24"/>
          <w:szCs w:val="24"/>
        </w:rPr>
      </w:pPr>
    </w:p>
    <w:p w:rsidR="001219DE" w:rsidRDefault="000A64F4" w:rsidP="001219DE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3060700</wp:posOffset>
                </wp:positionH>
                <wp:positionV relativeFrom="paragraph">
                  <wp:posOffset>-65405</wp:posOffset>
                </wp:positionV>
                <wp:extent cx="3096895" cy="2372360"/>
                <wp:effectExtent l="8255" t="6985" r="9525" b="1143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895" cy="2372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899" w:rsidRPr="00144403" w:rsidRDefault="00430899" w:rsidP="002209DC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144403">
                              <w:rPr>
                                <w:sz w:val="24"/>
                                <w:szCs w:val="24"/>
                              </w:rPr>
                              <w:t xml:space="preserve">УТВЕРЖДЕНО </w:t>
                            </w:r>
                          </w:p>
                          <w:p w:rsidR="00430899" w:rsidRPr="00144403" w:rsidRDefault="00430899" w:rsidP="002209DC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144403">
                              <w:rPr>
                                <w:sz w:val="24"/>
                                <w:szCs w:val="24"/>
                              </w:rPr>
                              <w:t>постановлением администрации  гор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одского округа Нижняя Салда от 21.04.2017 № 296</w:t>
                            </w:r>
                          </w:p>
                          <w:p w:rsidR="00430899" w:rsidRPr="00144403" w:rsidRDefault="00430899" w:rsidP="002209DC">
                            <w:pPr>
                              <w:pStyle w:val="ConsPlusTitle"/>
                              <w:widowControl/>
                              <w:jc w:val="both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14440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44403">
                              <w:rPr>
                                <w:b w:val="0"/>
                                <w:sz w:val="24"/>
                                <w:szCs w:val="24"/>
                              </w:rPr>
                              <w:t>«</w:t>
                            </w:r>
                            <w:r w:rsidRPr="00144403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О создании координационной комиссии по организации в городском округе Нижняя Салда доступа социально ориентированных некоммерческих организаций, осуществляющих деятельность в социальной сфере к бюджетным средствам,</w:t>
                            </w:r>
                            <w:r w:rsidRPr="00144403">
                              <w:rPr>
                                <w:rFonts w:ascii="Times New Roman" w:hAnsi="Times New Roman" w:cs="Times New Roman"/>
                                <w:bCs w:val="0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44403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выделяемым на предоставление социальных услуг населению</w:t>
                            </w:r>
                            <w:r w:rsidRPr="00144403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»  </w:t>
                            </w:r>
                          </w:p>
                          <w:p w:rsidR="00430899" w:rsidRDefault="004308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241pt;margin-top:-5.15pt;width:243.85pt;height:186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" strokecolor="white [3212]">
                <v:textbox>
                  <w:txbxContent>
                    <w:p w:rsidR="00430899" w:rsidRPr="00144403" w:rsidRDefault="00430899" w:rsidP="002209DC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144403">
                        <w:rPr>
                          <w:sz w:val="24"/>
                          <w:szCs w:val="24"/>
                        </w:rPr>
                        <w:t xml:space="preserve">УТВЕРЖДЕНО </w:t>
                      </w:r>
                    </w:p>
                    <w:p w:rsidR="00430899" w:rsidRPr="00144403" w:rsidRDefault="00430899" w:rsidP="002209DC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144403">
                        <w:rPr>
                          <w:sz w:val="24"/>
                          <w:szCs w:val="24"/>
                        </w:rPr>
                        <w:t>постановлением администрации  гор</w:t>
                      </w:r>
                      <w:r>
                        <w:rPr>
                          <w:sz w:val="24"/>
                          <w:szCs w:val="24"/>
                        </w:rPr>
                        <w:t>одского округа Нижняя Салда от 21.04.2017 № 296</w:t>
                      </w:r>
                    </w:p>
                    <w:p w:rsidR="00430899" w:rsidRPr="00144403" w:rsidRDefault="00430899" w:rsidP="002209DC">
                      <w:pPr>
                        <w:pStyle w:val="ConsPlusTitle"/>
                        <w:widowControl/>
                        <w:jc w:val="both"/>
                        <w:rPr>
                          <w:b w:val="0"/>
                          <w:sz w:val="24"/>
                          <w:szCs w:val="24"/>
                        </w:rPr>
                      </w:pPr>
                      <w:r w:rsidRPr="0014440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144403">
                        <w:rPr>
                          <w:b w:val="0"/>
                          <w:sz w:val="24"/>
                          <w:szCs w:val="24"/>
                        </w:rPr>
                        <w:t>«</w:t>
                      </w:r>
                      <w:r w:rsidRPr="00144403">
                        <w:rPr>
                          <w:rFonts w:ascii="Times New Roman" w:hAnsi="Times New Roman" w:cs="Times New Roman"/>
                          <w:b w:val="0"/>
                          <w:bCs w:val="0"/>
                          <w:sz w:val="24"/>
                          <w:szCs w:val="24"/>
                        </w:rPr>
                        <w:t>О создании координационной комиссии по организации в городском округе Нижняя Салда доступа социально ориентированных некоммерческих организаций, осуществляющих деятельность в социальной сфере к бюджетным средствам,</w:t>
                      </w:r>
                      <w:r w:rsidRPr="00144403">
                        <w:rPr>
                          <w:rFonts w:ascii="Times New Roman" w:hAnsi="Times New Roman" w:cs="Times New Roman"/>
                          <w:bCs w:val="0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144403">
                        <w:rPr>
                          <w:rFonts w:ascii="Times New Roman" w:hAnsi="Times New Roman" w:cs="Times New Roman"/>
                          <w:b w:val="0"/>
                          <w:bCs w:val="0"/>
                          <w:sz w:val="24"/>
                          <w:szCs w:val="24"/>
                        </w:rPr>
                        <w:t>выделяемым на предоставление социальных услуг населению</w:t>
                      </w:r>
                      <w:r w:rsidRPr="00144403">
                        <w:rPr>
                          <w:b w:val="0"/>
                          <w:sz w:val="24"/>
                          <w:szCs w:val="24"/>
                        </w:rPr>
                        <w:t xml:space="preserve">»  </w:t>
                      </w:r>
                    </w:p>
                    <w:p w:rsidR="00430899" w:rsidRDefault="00430899"/>
                  </w:txbxContent>
                </v:textbox>
              </v:shape>
            </w:pict>
          </mc:Fallback>
        </mc:AlternateContent>
      </w:r>
    </w:p>
    <w:p w:rsidR="001219DE" w:rsidRDefault="001219DE" w:rsidP="001219DE">
      <w:pPr>
        <w:jc w:val="both"/>
        <w:rPr>
          <w:sz w:val="24"/>
          <w:szCs w:val="24"/>
        </w:rPr>
      </w:pPr>
    </w:p>
    <w:p w:rsidR="001219DE" w:rsidRDefault="001219DE" w:rsidP="001359D1"/>
    <w:p w:rsidR="001219DE" w:rsidRDefault="001219DE" w:rsidP="001359D1"/>
    <w:p w:rsidR="001219DE" w:rsidRDefault="001219DE" w:rsidP="001359D1"/>
    <w:p w:rsidR="001219DE" w:rsidRDefault="001219DE" w:rsidP="001359D1"/>
    <w:bookmarkEnd w:id="50"/>
    <w:p w:rsidR="001359D1" w:rsidRDefault="001359D1" w:rsidP="001359D1"/>
    <w:p w:rsidR="002209DC" w:rsidRDefault="002209DC" w:rsidP="001359D1">
      <w:pPr>
        <w:pStyle w:val="1"/>
      </w:pPr>
      <w:bookmarkStart w:id="51" w:name="sub_2000"/>
    </w:p>
    <w:p w:rsidR="002209DC" w:rsidRDefault="002209DC" w:rsidP="001359D1">
      <w:pPr>
        <w:pStyle w:val="1"/>
      </w:pPr>
    </w:p>
    <w:p w:rsidR="002209DC" w:rsidRDefault="002209DC" w:rsidP="001359D1">
      <w:pPr>
        <w:pStyle w:val="1"/>
      </w:pPr>
    </w:p>
    <w:p w:rsidR="002209DC" w:rsidRDefault="002209DC" w:rsidP="001359D1">
      <w:pPr>
        <w:pStyle w:val="1"/>
      </w:pPr>
    </w:p>
    <w:bookmarkEnd w:id="51"/>
    <w:p w:rsidR="002209DC" w:rsidRDefault="002209DC" w:rsidP="002209DC">
      <w:pPr>
        <w:jc w:val="center"/>
      </w:pPr>
      <w:r>
        <w:t>Состав координационной комиссии по организации в городском округе Нижняя Салда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</w:t>
      </w:r>
    </w:p>
    <w:p w:rsidR="001359D1" w:rsidRDefault="001359D1" w:rsidP="002209DC"/>
    <w:tbl>
      <w:tblPr>
        <w:tblW w:w="102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20"/>
        <w:gridCol w:w="6440"/>
      </w:tblGrid>
      <w:tr w:rsidR="001359D1" w:rsidRPr="002209DC" w:rsidTr="001B13BC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59D1" w:rsidRPr="002209DC" w:rsidRDefault="001359D1" w:rsidP="00256D9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2209D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1359D1" w:rsidRPr="002209DC" w:rsidRDefault="002209DC" w:rsidP="00256D9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Елена Владимировна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1359D1" w:rsidRDefault="005A3BB5" w:rsidP="00256D9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209DC">
              <w:rPr>
                <w:rFonts w:ascii="Times New Roman" w:hAnsi="Times New Roman" w:cs="Times New Roman"/>
                <w:sz w:val="28"/>
                <w:szCs w:val="28"/>
              </w:rPr>
              <w:t>лава городского округа Нижняя Салда</w:t>
            </w:r>
            <w:r w:rsidR="001359D1" w:rsidRPr="002209DC">
              <w:rPr>
                <w:rFonts w:ascii="Times New Roman" w:hAnsi="Times New Roman" w:cs="Times New Roman"/>
                <w:sz w:val="28"/>
                <w:szCs w:val="28"/>
              </w:rPr>
              <w:t>, председатель координационной комиссии</w:t>
            </w:r>
          </w:p>
          <w:p w:rsidR="002209DC" w:rsidRPr="002209DC" w:rsidRDefault="002209DC" w:rsidP="002209DC"/>
        </w:tc>
      </w:tr>
      <w:tr w:rsidR="001359D1" w:rsidRPr="002209DC" w:rsidTr="001B13BC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59D1" w:rsidRPr="002209DC" w:rsidRDefault="001359D1" w:rsidP="00256D9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2209D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1359D1" w:rsidRPr="002209DC" w:rsidRDefault="002209DC" w:rsidP="00256D9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Третьякова Ольга Владимировна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1359D1" w:rsidRDefault="005A3BB5" w:rsidP="00256D9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209DC">
              <w:rPr>
                <w:rFonts w:ascii="Times New Roman" w:hAnsi="Times New Roman" w:cs="Times New Roman"/>
                <w:sz w:val="28"/>
                <w:szCs w:val="28"/>
              </w:rPr>
              <w:t>аместитель главы администрации городского округа Нижняя Салда</w:t>
            </w:r>
            <w:r w:rsidR="001359D1" w:rsidRPr="002209DC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координационной комиссии</w:t>
            </w:r>
          </w:p>
          <w:p w:rsidR="002209DC" w:rsidRPr="002209DC" w:rsidRDefault="002209DC" w:rsidP="002209DC"/>
        </w:tc>
      </w:tr>
      <w:tr w:rsidR="001359D1" w:rsidRPr="002209DC" w:rsidTr="001B13BC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59D1" w:rsidRPr="002209DC" w:rsidRDefault="001359D1" w:rsidP="00256D9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2209D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1359D1" w:rsidRPr="002209DC" w:rsidRDefault="002209DC" w:rsidP="00256D9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Зуева Любовь Владимировна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2209DC" w:rsidRDefault="005A3BB5" w:rsidP="002209D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209DC">
              <w:rPr>
                <w:rFonts w:ascii="Times New Roman" w:hAnsi="Times New Roman" w:cs="Times New Roman"/>
                <w:sz w:val="28"/>
                <w:szCs w:val="28"/>
              </w:rPr>
              <w:t>аместитель главы администрации городского округа Нижняя Салда</w:t>
            </w:r>
            <w:r w:rsidR="002209DC" w:rsidRPr="002209DC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координационной комиссии</w:t>
            </w:r>
          </w:p>
          <w:p w:rsidR="001359D1" w:rsidRPr="002209DC" w:rsidRDefault="001359D1" w:rsidP="00256D9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9D1" w:rsidRPr="002209DC" w:rsidTr="001B13BC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59D1" w:rsidRPr="002209DC" w:rsidRDefault="001359D1" w:rsidP="00256D9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2209D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1359D1" w:rsidRPr="002209DC" w:rsidRDefault="00874E52" w:rsidP="00256D9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Поединщикова Екатерина Юрьевна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1359D1" w:rsidRDefault="002209DC" w:rsidP="002209D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="00874E52">
              <w:rPr>
                <w:rFonts w:ascii="Times New Roman" w:hAnsi="Times New Roman" w:cs="Times New Roman"/>
                <w:sz w:val="28"/>
                <w:szCs w:val="28"/>
              </w:rPr>
              <w:t xml:space="preserve"> 1 категории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 экономики администрации городского округа</w:t>
            </w:r>
            <w:r w:rsidR="005A3BB5">
              <w:rPr>
                <w:rFonts w:ascii="Times New Roman" w:hAnsi="Times New Roman" w:cs="Times New Roman"/>
                <w:sz w:val="28"/>
                <w:szCs w:val="28"/>
              </w:rPr>
              <w:t xml:space="preserve"> Нижняя Салда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359D1" w:rsidRPr="002209DC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ответственный секретарь координационной комиссии</w:t>
            </w:r>
          </w:p>
          <w:p w:rsidR="002209DC" w:rsidRPr="002209DC" w:rsidRDefault="002209DC" w:rsidP="002209DC"/>
        </w:tc>
      </w:tr>
      <w:tr w:rsidR="001359D1" w:rsidRPr="002209DC" w:rsidTr="001B13BC"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59D1" w:rsidRDefault="001359D1" w:rsidP="00256D9E">
            <w:pPr>
              <w:pStyle w:val="ae"/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3BB5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Члены координационной комиссии:</w:t>
            </w:r>
          </w:p>
          <w:p w:rsidR="005A3BB5" w:rsidRPr="005A3BB5" w:rsidRDefault="005A3BB5" w:rsidP="005A3BB5"/>
        </w:tc>
      </w:tr>
      <w:tr w:rsidR="001359D1" w:rsidRPr="002209DC" w:rsidTr="001B13BC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59D1" w:rsidRPr="002209DC" w:rsidRDefault="001359D1" w:rsidP="00256D9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2209D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1359D1" w:rsidRPr="002209DC" w:rsidRDefault="005A3BB5" w:rsidP="00256D9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Алешанова Янина Сергеевна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5A3BB5" w:rsidRDefault="005A3BB5" w:rsidP="00256D9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5A3BB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молодежной политики и спорта администрации городского округа Нижняя </w:t>
            </w:r>
          </w:p>
          <w:p w:rsidR="001359D1" w:rsidRDefault="005A3BB5" w:rsidP="00256D9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5A3BB5">
              <w:rPr>
                <w:rFonts w:ascii="Times New Roman" w:hAnsi="Times New Roman" w:cs="Times New Roman"/>
                <w:sz w:val="28"/>
                <w:szCs w:val="28"/>
              </w:rPr>
              <w:t>Салда</w:t>
            </w:r>
          </w:p>
          <w:p w:rsidR="005A3BB5" w:rsidRPr="005A3BB5" w:rsidRDefault="005A3BB5" w:rsidP="005A3BB5"/>
        </w:tc>
      </w:tr>
      <w:tr w:rsidR="001359D1" w:rsidRPr="002209DC" w:rsidTr="001B13BC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59D1" w:rsidRPr="002209DC" w:rsidRDefault="001359D1" w:rsidP="00256D9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2209D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1359D1" w:rsidRPr="002209DC" w:rsidRDefault="005A3BB5" w:rsidP="00256D9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Балакин Александр Викторович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1359D1" w:rsidRDefault="005A3BB5" w:rsidP="00256D9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5A3BB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территориального отраслевого исполнительного органа государственной власти Свердловской области Управления социальной политики Министерства социальной политики Свердловской области по Верхнесалдинскому </w:t>
            </w:r>
            <w:r w:rsidRPr="005A3B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5A3BB5" w:rsidRPr="005A3BB5" w:rsidRDefault="005A3BB5" w:rsidP="005A3BB5"/>
        </w:tc>
      </w:tr>
      <w:tr w:rsidR="001359D1" w:rsidRPr="002209DC" w:rsidTr="001B13BC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59D1" w:rsidRPr="002209DC" w:rsidRDefault="001359D1" w:rsidP="00256D9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2209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1359D1" w:rsidRPr="002209DC" w:rsidRDefault="005A3BB5" w:rsidP="00256D9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Коробщикова Марина Анатольевна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5A3BB5" w:rsidRDefault="005A3BB5" w:rsidP="005A3BB5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управлению муниципальным имуществом </w:t>
            </w:r>
            <w:r w:rsidRPr="005A3BB5"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городского округа Нижняя Салда</w:t>
            </w:r>
          </w:p>
          <w:p w:rsidR="001359D1" w:rsidRPr="002209DC" w:rsidRDefault="001359D1" w:rsidP="00256D9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9D1" w:rsidRPr="002209DC" w:rsidTr="001B13BC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59D1" w:rsidRPr="002209DC" w:rsidRDefault="001359D1" w:rsidP="00256D9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2209D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1359D1" w:rsidRPr="002209DC" w:rsidRDefault="005A3BB5" w:rsidP="00256D9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Мурашов Владимир Дмитриевич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1359D1" w:rsidRDefault="005A3BB5" w:rsidP="00256D9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совета городского округа Нижняя Салда</w:t>
            </w:r>
          </w:p>
          <w:p w:rsidR="005A3BB5" w:rsidRPr="005A3BB5" w:rsidRDefault="005A3BB5" w:rsidP="005A3BB5"/>
        </w:tc>
      </w:tr>
      <w:tr w:rsidR="001359D1" w:rsidRPr="002209DC" w:rsidTr="001B13BC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59D1" w:rsidRPr="002209DC" w:rsidRDefault="001359D1" w:rsidP="00256D9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2209D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1359D1" w:rsidRPr="002209DC" w:rsidRDefault="005A3BB5" w:rsidP="00256D9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Ревус Людмила Олеговна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1359D1" w:rsidRDefault="005A3BB5" w:rsidP="00256D9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A3BB5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федерального государственного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бюджетного </w:t>
            </w:r>
            <w:r w:rsidRPr="005A3BB5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здравоохранения МСЧ № 121 ФМБА России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5A3BB5" w:rsidRPr="005A3BB5" w:rsidRDefault="005A3BB5" w:rsidP="005A3BB5"/>
        </w:tc>
      </w:tr>
      <w:tr w:rsidR="001359D1" w:rsidRPr="002209DC" w:rsidTr="001B13BC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59D1" w:rsidRPr="002209DC" w:rsidRDefault="001359D1" w:rsidP="00256D9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2209D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B13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1359D1" w:rsidRPr="002209DC" w:rsidRDefault="005A3BB5" w:rsidP="00256D9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Терехова Римма Викторовна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1359D1" w:rsidRDefault="005A3BB5" w:rsidP="00256D9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A3BB5">
              <w:rPr>
                <w:rFonts w:ascii="Times New Roman" w:hAnsi="Times New Roman" w:cs="Times New Roman"/>
                <w:sz w:val="28"/>
                <w:szCs w:val="28"/>
              </w:rPr>
              <w:t>ачальник Управления образования администрации городского округа Нижняя Салда</w:t>
            </w:r>
          </w:p>
          <w:p w:rsidR="005A3BB5" w:rsidRPr="005A3BB5" w:rsidRDefault="005A3BB5" w:rsidP="005A3BB5"/>
        </w:tc>
      </w:tr>
      <w:tr w:rsidR="001359D1" w:rsidRPr="002209DC" w:rsidTr="001B13BC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59D1" w:rsidRPr="002209DC" w:rsidRDefault="001359D1" w:rsidP="005A3BB5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2209D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B13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1359D1" w:rsidRDefault="005A3BB5" w:rsidP="00256D9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Шереметьева Елена Геннадьевна</w:t>
            </w:r>
          </w:p>
          <w:p w:rsidR="005A3BB5" w:rsidRPr="005A3BB5" w:rsidRDefault="005A3BB5" w:rsidP="005A3BB5"/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1359D1" w:rsidRDefault="003904C6" w:rsidP="00256D9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904C6">
              <w:rPr>
                <w:rFonts w:ascii="Times New Roman" w:hAnsi="Times New Roman" w:cs="Times New Roman"/>
                <w:sz w:val="28"/>
                <w:szCs w:val="28"/>
              </w:rPr>
              <w:t>лавный врач государственного бюджетного учреждения здравоохранения Свердловской области «Нижнесалдинская ЦГБ»</w:t>
            </w:r>
            <w:r w:rsidR="00887232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3904C6" w:rsidRPr="003904C6" w:rsidRDefault="003904C6" w:rsidP="003904C6"/>
        </w:tc>
      </w:tr>
      <w:tr w:rsidR="001359D1" w:rsidRPr="002209DC" w:rsidTr="001B13BC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59D1" w:rsidRPr="002209DC" w:rsidRDefault="001359D1" w:rsidP="00256D9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2209D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B13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1359D1" w:rsidRPr="002209DC" w:rsidRDefault="001359D1" w:rsidP="00256D9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1359D1" w:rsidRPr="002209DC" w:rsidRDefault="003904C6" w:rsidP="00256D9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904C6">
              <w:rPr>
                <w:rFonts w:ascii="Times New Roman" w:hAnsi="Times New Roman" w:cs="Times New Roman"/>
                <w:sz w:val="28"/>
                <w:szCs w:val="28"/>
              </w:rPr>
              <w:t>ачальник Управления культуры администрации городского округа Нижняя Салда</w:t>
            </w:r>
          </w:p>
        </w:tc>
      </w:tr>
      <w:tr w:rsidR="001359D1" w:rsidRPr="002209DC" w:rsidTr="001B13BC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59D1" w:rsidRPr="002209DC" w:rsidRDefault="001359D1" w:rsidP="00256D9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1359D1" w:rsidRPr="002209DC" w:rsidRDefault="001359D1" w:rsidP="00256D9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1359D1" w:rsidRPr="002209DC" w:rsidRDefault="001359D1" w:rsidP="00256D9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9D1" w:rsidRPr="002209DC" w:rsidTr="001B13BC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59D1" w:rsidRPr="002209DC" w:rsidRDefault="001359D1" w:rsidP="00256D9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1359D1" w:rsidRPr="002209DC" w:rsidRDefault="001359D1" w:rsidP="00256D9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1359D1" w:rsidRPr="002209DC" w:rsidRDefault="001359D1" w:rsidP="00256D9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9D1" w:rsidRPr="002209DC" w:rsidTr="001B13BC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59D1" w:rsidRPr="002209DC" w:rsidRDefault="001359D1" w:rsidP="00256D9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1359D1" w:rsidRPr="002209DC" w:rsidRDefault="001359D1" w:rsidP="00256D9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1359D1" w:rsidRPr="002209DC" w:rsidRDefault="001359D1" w:rsidP="00256D9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9D1" w:rsidRPr="002209DC" w:rsidTr="001B13BC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59D1" w:rsidRPr="002209DC" w:rsidRDefault="001359D1" w:rsidP="00256D9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1359D1" w:rsidRPr="002209DC" w:rsidRDefault="001359D1" w:rsidP="00256D9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1359D1" w:rsidRPr="002209DC" w:rsidRDefault="001359D1" w:rsidP="00256D9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9D1" w:rsidRPr="002209DC" w:rsidTr="001B13BC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59D1" w:rsidRPr="002209DC" w:rsidRDefault="001359D1" w:rsidP="00256D9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1359D1" w:rsidRPr="002209DC" w:rsidRDefault="001359D1" w:rsidP="00256D9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1359D1" w:rsidRPr="002209DC" w:rsidRDefault="001359D1" w:rsidP="00256D9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9D1" w:rsidRPr="002209DC" w:rsidTr="001B13BC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59D1" w:rsidRPr="002209DC" w:rsidRDefault="001359D1" w:rsidP="00256D9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1359D1" w:rsidRPr="002209DC" w:rsidRDefault="001359D1" w:rsidP="00256D9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1359D1" w:rsidRPr="002209DC" w:rsidRDefault="001359D1" w:rsidP="00256D9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9D1" w:rsidRPr="002209DC" w:rsidTr="001B13BC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59D1" w:rsidRPr="002209DC" w:rsidRDefault="001359D1" w:rsidP="00256D9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1359D1" w:rsidRPr="002209DC" w:rsidRDefault="001359D1" w:rsidP="00256D9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1359D1" w:rsidRPr="002209DC" w:rsidRDefault="001359D1" w:rsidP="00256D9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9D1" w:rsidRPr="002209DC" w:rsidTr="001B13BC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59D1" w:rsidRPr="002209DC" w:rsidRDefault="001359D1" w:rsidP="00256D9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1359D1" w:rsidRPr="002209DC" w:rsidRDefault="001359D1" w:rsidP="00256D9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1359D1" w:rsidRPr="002209DC" w:rsidRDefault="001359D1" w:rsidP="00256D9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9D1" w:rsidRPr="002209DC" w:rsidTr="001B13BC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59D1" w:rsidRPr="002209DC" w:rsidRDefault="001359D1" w:rsidP="00256D9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1359D1" w:rsidRPr="002209DC" w:rsidRDefault="001359D1" w:rsidP="00256D9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1359D1" w:rsidRPr="002209DC" w:rsidRDefault="001359D1" w:rsidP="00256D9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9D1" w:rsidRPr="002209DC" w:rsidTr="001B13BC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59D1" w:rsidRPr="002209DC" w:rsidRDefault="001359D1" w:rsidP="00256D9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1359D1" w:rsidRPr="002209DC" w:rsidRDefault="001359D1" w:rsidP="00256D9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1359D1" w:rsidRPr="002209DC" w:rsidRDefault="001359D1" w:rsidP="00256D9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9D1" w:rsidRPr="002209DC" w:rsidTr="001B13BC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59D1" w:rsidRPr="002209DC" w:rsidRDefault="001359D1" w:rsidP="00256D9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1359D1" w:rsidRPr="002209DC" w:rsidRDefault="001359D1" w:rsidP="00256D9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1359D1" w:rsidRPr="002209DC" w:rsidRDefault="001359D1" w:rsidP="00256D9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9D1" w:rsidRPr="002209DC" w:rsidTr="001B13BC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59D1" w:rsidRPr="002209DC" w:rsidRDefault="001359D1" w:rsidP="00256D9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1359D1" w:rsidRPr="002209DC" w:rsidRDefault="001359D1" w:rsidP="00256D9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1359D1" w:rsidRPr="002209DC" w:rsidRDefault="001359D1" w:rsidP="00256D9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59D1" w:rsidRPr="002209DC" w:rsidRDefault="001359D1" w:rsidP="001359D1"/>
    <w:p w:rsidR="001359D1" w:rsidRDefault="001359D1" w:rsidP="00A713EE">
      <w:pPr>
        <w:jc w:val="both"/>
        <w:rPr>
          <w:sz w:val="26"/>
          <w:szCs w:val="26"/>
        </w:rPr>
      </w:pPr>
    </w:p>
    <w:p w:rsidR="00E27E2E" w:rsidRDefault="00E27E2E" w:rsidP="00A713EE">
      <w:pPr>
        <w:jc w:val="both"/>
        <w:rPr>
          <w:sz w:val="26"/>
          <w:szCs w:val="26"/>
        </w:rPr>
      </w:pPr>
    </w:p>
    <w:p w:rsidR="00E27E2E" w:rsidRDefault="00E27E2E" w:rsidP="00A713EE">
      <w:pPr>
        <w:jc w:val="both"/>
        <w:rPr>
          <w:sz w:val="26"/>
          <w:szCs w:val="26"/>
        </w:rPr>
      </w:pPr>
    </w:p>
    <w:p w:rsidR="00E27E2E" w:rsidRDefault="00E27E2E" w:rsidP="00A713EE">
      <w:pPr>
        <w:jc w:val="both"/>
        <w:rPr>
          <w:sz w:val="26"/>
          <w:szCs w:val="26"/>
        </w:rPr>
      </w:pPr>
    </w:p>
    <w:p w:rsidR="00E27E2E" w:rsidRDefault="00E27E2E" w:rsidP="00A713EE">
      <w:pPr>
        <w:jc w:val="both"/>
        <w:rPr>
          <w:sz w:val="26"/>
          <w:szCs w:val="26"/>
        </w:rPr>
      </w:pPr>
    </w:p>
    <w:p w:rsidR="00E27E2E" w:rsidRDefault="00E27E2E" w:rsidP="00A713EE">
      <w:pPr>
        <w:jc w:val="both"/>
        <w:rPr>
          <w:sz w:val="26"/>
          <w:szCs w:val="26"/>
        </w:rPr>
      </w:pPr>
    </w:p>
    <w:sectPr w:rsidR="00E27E2E" w:rsidSect="004E1A84">
      <w:headerReference w:type="default" r:id="rId10"/>
      <w:pgSz w:w="11906" w:h="16838"/>
      <w:pgMar w:top="851" w:right="851" w:bottom="993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899" w:rsidRDefault="00430899" w:rsidP="00E13652">
      <w:r>
        <w:separator/>
      </w:r>
    </w:p>
  </w:endnote>
  <w:endnote w:type="continuationSeparator" w:id="0">
    <w:p w:rsidR="00430899" w:rsidRDefault="00430899" w:rsidP="00E13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899" w:rsidRDefault="00430899" w:rsidP="00E13652">
      <w:r>
        <w:separator/>
      </w:r>
    </w:p>
  </w:footnote>
  <w:footnote w:type="continuationSeparator" w:id="0">
    <w:p w:rsidR="00430899" w:rsidRDefault="00430899" w:rsidP="00E13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7570239"/>
      <w:docPartObj>
        <w:docPartGallery w:val="Page Numbers (Top of Page)"/>
        <w:docPartUnique/>
      </w:docPartObj>
    </w:sdtPr>
    <w:sdtEndPr/>
    <w:sdtContent>
      <w:p w:rsidR="00430899" w:rsidRDefault="0043089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4F4">
          <w:rPr>
            <w:noProof/>
          </w:rPr>
          <w:t>9</w:t>
        </w:r>
        <w:r>
          <w:fldChar w:fldCharType="end"/>
        </w:r>
      </w:p>
    </w:sdtContent>
  </w:sdt>
  <w:p w:rsidR="00430899" w:rsidRDefault="0043089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6476F"/>
    <w:multiLevelType w:val="hybridMultilevel"/>
    <w:tmpl w:val="0BD403F2"/>
    <w:lvl w:ilvl="0" w:tplc="235CF874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4951B1"/>
    <w:multiLevelType w:val="hybridMultilevel"/>
    <w:tmpl w:val="70AAAB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D0BC5"/>
    <w:multiLevelType w:val="multilevel"/>
    <w:tmpl w:val="E98884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B726C81"/>
    <w:multiLevelType w:val="hybridMultilevel"/>
    <w:tmpl w:val="5A1A1FD6"/>
    <w:lvl w:ilvl="0" w:tplc="31141CAC">
      <w:start w:val="1"/>
      <w:numFmt w:val="decimal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3" w:hanging="360"/>
      </w:pPr>
    </w:lvl>
    <w:lvl w:ilvl="2" w:tplc="0419001B" w:tentative="1">
      <w:start w:val="1"/>
      <w:numFmt w:val="lowerRoman"/>
      <w:lvlText w:val="%3."/>
      <w:lvlJc w:val="right"/>
      <w:pPr>
        <w:ind w:left="3543" w:hanging="180"/>
      </w:pPr>
    </w:lvl>
    <w:lvl w:ilvl="3" w:tplc="0419000F" w:tentative="1">
      <w:start w:val="1"/>
      <w:numFmt w:val="decimal"/>
      <w:lvlText w:val="%4."/>
      <w:lvlJc w:val="left"/>
      <w:pPr>
        <w:ind w:left="4263" w:hanging="360"/>
      </w:pPr>
    </w:lvl>
    <w:lvl w:ilvl="4" w:tplc="04190019" w:tentative="1">
      <w:start w:val="1"/>
      <w:numFmt w:val="lowerLetter"/>
      <w:lvlText w:val="%5."/>
      <w:lvlJc w:val="left"/>
      <w:pPr>
        <w:ind w:left="4983" w:hanging="360"/>
      </w:pPr>
    </w:lvl>
    <w:lvl w:ilvl="5" w:tplc="0419001B" w:tentative="1">
      <w:start w:val="1"/>
      <w:numFmt w:val="lowerRoman"/>
      <w:lvlText w:val="%6."/>
      <w:lvlJc w:val="right"/>
      <w:pPr>
        <w:ind w:left="5703" w:hanging="180"/>
      </w:pPr>
    </w:lvl>
    <w:lvl w:ilvl="6" w:tplc="0419000F" w:tentative="1">
      <w:start w:val="1"/>
      <w:numFmt w:val="decimal"/>
      <w:lvlText w:val="%7."/>
      <w:lvlJc w:val="left"/>
      <w:pPr>
        <w:ind w:left="6423" w:hanging="360"/>
      </w:pPr>
    </w:lvl>
    <w:lvl w:ilvl="7" w:tplc="04190019" w:tentative="1">
      <w:start w:val="1"/>
      <w:numFmt w:val="lowerLetter"/>
      <w:lvlText w:val="%8."/>
      <w:lvlJc w:val="left"/>
      <w:pPr>
        <w:ind w:left="7143" w:hanging="360"/>
      </w:pPr>
    </w:lvl>
    <w:lvl w:ilvl="8" w:tplc="0419001B" w:tentative="1">
      <w:start w:val="1"/>
      <w:numFmt w:val="lowerRoman"/>
      <w:lvlText w:val="%9."/>
      <w:lvlJc w:val="right"/>
      <w:pPr>
        <w:ind w:left="7863" w:hanging="180"/>
      </w:pPr>
    </w:lvl>
  </w:abstractNum>
  <w:abstractNum w:abstractNumId="4">
    <w:nsid w:val="3A5C0D04"/>
    <w:multiLevelType w:val="multilevel"/>
    <w:tmpl w:val="77B493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637018F1"/>
    <w:multiLevelType w:val="hybridMultilevel"/>
    <w:tmpl w:val="13982980"/>
    <w:lvl w:ilvl="0" w:tplc="2626E86C">
      <w:start w:val="1"/>
      <w:numFmt w:val="decimal"/>
      <w:suff w:val="space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CB35819"/>
    <w:multiLevelType w:val="hybridMultilevel"/>
    <w:tmpl w:val="292CE630"/>
    <w:lvl w:ilvl="0" w:tplc="D4AC7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E456256"/>
    <w:multiLevelType w:val="hybridMultilevel"/>
    <w:tmpl w:val="7996086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7EFB2AC4"/>
    <w:multiLevelType w:val="hybridMultilevel"/>
    <w:tmpl w:val="02C6E6F4"/>
    <w:lvl w:ilvl="0" w:tplc="BB1236C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63"/>
    <w:rsid w:val="00004EBB"/>
    <w:rsid w:val="000112EB"/>
    <w:rsid w:val="000120FA"/>
    <w:rsid w:val="0001681E"/>
    <w:rsid w:val="00022449"/>
    <w:rsid w:val="00024B7E"/>
    <w:rsid w:val="00027064"/>
    <w:rsid w:val="0003534B"/>
    <w:rsid w:val="000420B3"/>
    <w:rsid w:val="0004450A"/>
    <w:rsid w:val="00046BB5"/>
    <w:rsid w:val="00050214"/>
    <w:rsid w:val="000553F0"/>
    <w:rsid w:val="00060F0A"/>
    <w:rsid w:val="000630D8"/>
    <w:rsid w:val="00073DBB"/>
    <w:rsid w:val="00083C28"/>
    <w:rsid w:val="00087BAF"/>
    <w:rsid w:val="000953DF"/>
    <w:rsid w:val="00096A68"/>
    <w:rsid w:val="000A64F4"/>
    <w:rsid w:val="000B10E0"/>
    <w:rsid w:val="000B3B0A"/>
    <w:rsid w:val="000C4EDA"/>
    <w:rsid w:val="000C72F2"/>
    <w:rsid w:val="000D2BEE"/>
    <w:rsid w:val="000D3DCE"/>
    <w:rsid w:val="000E2404"/>
    <w:rsid w:val="000F00A2"/>
    <w:rsid w:val="000F55EC"/>
    <w:rsid w:val="001034FA"/>
    <w:rsid w:val="00114C22"/>
    <w:rsid w:val="001219DE"/>
    <w:rsid w:val="00130519"/>
    <w:rsid w:val="001359D1"/>
    <w:rsid w:val="00143471"/>
    <w:rsid w:val="00143C14"/>
    <w:rsid w:val="00144403"/>
    <w:rsid w:val="00153078"/>
    <w:rsid w:val="00166153"/>
    <w:rsid w:val="00182CA8"/>
    <w:rsid w:val="00183C88"/>
    <w:rsid w:val="00185086"/>
    <w:rsid w:val="00185A25"/>
    <w:rsid w:val="00187150"/>
    <w:rsid w:val="001872B7"/>
    <w:rsid w:val="0018764E"/>
    <w:rsid w:val="001877BF"/>
    <w:rsid w:val="001936FB"/>
    <w:rsid w:val="001A2213"/>
    <w:rsid w:val="001A4FC2"/>
    <w:rsid w:val="001B13BC"/>
    <w:rsid w:val="001C0CB7"/>
    <w:rsid w:val="001C30C8"/>
    <w:rsid w:val="001D2535"/>
    <w:rsid w:val="001D2630"/>
    <w:rsid w:val="001D7741"/>
    <w:rsid w:val="001E0E44"/>
    <w:rsid w:val="001E331C"/>
    <w:rsid w:val="001F11BB"/>
    <w:rsid w:val="001F3ABE"/>
    <w:rsid w:val="001F75AD"/>
    <w:rsid w:val="00200F42"/>
    <w:rsid w:val="00201068"/>
    <w:rsid w:val="002017BC"/>
    <w:rsid w:val="00201B23"/>
    <w:rsid w:val="00203921"/>
    <w:rsid w:val="00203D3D"/>
    <w:rsid w:val="00210333"/>
    <w:rsid w:val="002112DE"/>
    <w:rsid w:val="00214E23"/>
    <w:rsid w:val="002162A6"/>
    <w:rsid w:val="002209DC"/>
    <w:rsid w:val="00231F01"/>
    <w:rsid w:val="002368C3"/>
    <w:rsid w:val="00237F55"/>
    <w:rsid w:val="00240EA4"/>
    <w:rsid w:val="00241C1E"/>
    <w:rsid w:val="00245A84"/>
    <w:rsid w:val="00256D9E"/>
    <w:rsid w:val="00256DBF"/>
    <w:rsid w:val="002574F4"/>
    <w:rsid w:val="0025786F"/>
    <w:rsid w:val="002653CF"/>
    <w:rsid w:val="00266961"/>
    <w:rsid w:val="002725D3"/>
    <w:rsid w:val="00272DFE"/>
    <w:rsid w:val="0027501B"/>
    <w:rsid w:val="00283C24"/>
    <w:rsid w:val="00287F76"/>
    <w:rsid w:val="002914FA"/>
    <w:rsid w:val="00291F24"/>
    <w:rsid w:val="0029626E"/>
    <w:rsid w:val="00296BCE"/>
    <w:rsid w:val="00297275"/>
    <w:rsid w:val="002A3B5B"/>
    <w:rsid w:val="002B0F6F"/>
    <w:rsid w:val="002B1248"/>
    <w:rsid w:val="002B255B"/>
    <w:rsid w:val="002C591A"/>
    <w:rsid w:val="002D0D2D"/>
    <w:rsid w:val="002D2FA7"/>
    <w:rsid w:val="002D3C8F"/>
    <w:rsid w:val="002D7447"/>
    <w:rsid w:val="002F100C"/>
    <w:rsid w:val="00300DCB"/>
    <w:rsid w:val="00302838"/>
    <w:rsid w:val="0030588D"/>
    <w:rsid w:val="0031318D"/>
    <w:rsid w:val="003132DE"/>
    <w:rsid w:val="00315BD8"/>
    <w:rsid w:val="00320BD2"/>
    <w:rsid w:val="003319BE"/>
    <w:rsid w:val="00332E95"/>
    <w:rsid w:val="003357F4"/>
    <w:rsid w:val="00341DF8"/>
    <w:rsid w:val="00346258"/>
    <w:rsid w:val="00365D70"/>
    <w:rsid w:val="00367A26"/>
    <w:rsid w:val="00381C4E"/>
    <w:rsid w:val="003832C2"/>
    <w:rsid w:val="00383BB1"/>
    <w:rsid w:val="003904C6"/>
    <w:rsid w:val="00390A69"/>
    <w:rsid w:val="003A0D04"/>
    <w:rsid w:val="003A147E"/>
    <w:rsid w:val="003B0CE8"/>
    <w:rsid w:val="003C2579"/>
    <w:rsid w:val="003C6ED3"/>
    <w:rsid w:val="003D689B"/>
    <w:rsid w:val="003E2E53"/>
    <w:rsid w:val="003E5037"/>
    <w:rsid w:val="003F254D"/>
    <w:rsid w:val="003F5E8D"/>
    <w:rsid w:val="00403984"/>
    <w:rsid w:val="00410182"/>
    <w:rsid w:val="0041052E"/>
    <w:rsid w:val="00412945"/>
    <w:rsid w:val="0042287C"/>
    <w:rsid w:val="00422D6E"/>
    <w:rsid w:val="004240AC"/>
    <w:rsid w:val="00424420"/>
    <w:rsid w:val="0042577E"/>
    <w:rsid w:val="00427E89"/>
    <w:rsid w:val="00430899"/>
    <w:rsid w:val="004531CA"/>
    <w:rsid w:val="0045334B"/>
    <w:rsid w:val="00453700"/>
    <w:rsid w:val="0046362D"/>
    <w:rsid w:val="00471447"/>
    <w:rsid w:val="00480AFE"/>
    <w:rsid w:val="00481318"/>
    <w:rsid w:val="00482985"/>
    <w:rsid w:val="00492256"/>
    <w:rsid w:val="00493DB4"/>
    <w:rsid w:val="004A2ADB"/>
    <w:rsid w:val="004A37E0"/>
    <w:rsid w:val="004A596B"/>
    <w:rsid w:val="004B355B"/>
    <w:rsid w:val="004B3ACF"/>
    <w:rsid w:val="004B580F"/>
    <w:rsid w:val="004C566F"/>
    <w:rsid w:val="004D7386"/>
    <w:rsid w:val="004D7BEF"/>
    <w:rsid w:val="004E0B63"/>
    <w:rsid w:val="004E1A84"/>
    <w:rsid w:val="004E1ABD"/>
    <w:rsid w:val="0051004E"/>
    <w:rsid w:val="00514F1C"/>
    <w:rsid w:val="00515967"/>
    <w:rsid w:val="00520155"/>
    <w:rsid w:val="00520621"/>
    <w:rsid w:val="00521018"/>
    <w:rsid w:val="005229E8"/>
    <w:rsid w:val="00523090"/>
    <w:rsid w:val="00530B31"/>
    <w:rsid w:val="00534D85"/>
    <w:rsid w:val="0053512A"/>
    <w:rsid w:val="005356C8"/>
    <w:rsid w:val="005502BB"/>
    <w:rsid w:val="00565083"/>
    <w:rsid w:val="00566B8A"/>
    <w:rsid w:val="0057386E"/>
    <w:rsid w:val="00580C16"/>
    <w:rsid w:val="00583A45"/>
    <w:rsid w:val="005857F2"/>
    <w:rsid w:val="00585B99"/>
    <w:rsid w:val="00586CC5"/>
    <w:rsid w:val="00590528"/>
    <w:rsid w:val="005A2EE5"/>
    <w:rsid w:val="005A3BB5"/>
    <w:rsid w:val="005B187A"/>
    <w:rsid w:val="005D666F"/>
    <w:rsid w:val="005E3108"/>
    <w:rsid w:val="005E3ED5"/>
    <w:rsid w:val="005E485B"/>
    <w:rsid w:val="005F2052"/>
    <w:rsid w:val="00606BC0"/>
    <w:rsid w:val="00610106"/>
    <w:rsid w:val="006108CE"/>
    <w:rsid w:val="00620F54"/>
    <w:rsid w:val="00625163"/>
    <w:rsid w:val="00643721"/>
    <w:rsid w:val="006548A9"/>
    <w:rsid w:val="0066074F"/>
    <w:rsid w:val="00666A5C"/>
    <w:rsid w:val="00673525"/>
    <w:rsid w:val="006839B1"/>
    <w:rsid w:val="006932D1"/>
    <w:rsid w:val="006A6733"/>
    <w:rsid w:val="006B1C46"/>
    <w:rsid w:val="006B21ED"/>
    <w:rsid w:val="006B677A"/>
    <w:rsid w:val="006C5C63"/>
    <w:rsid w:val="006D4FF1"/>
    <w:rsid w:val="006E5D2E"/>
    <w:rsid w:val="006E6322"/>
    <w:rsid w:val="006E66AE"/>
    <w:rsid w:val="006E68C1"/>
    <w:rsid w:val="006E6BFB"/>
    <w:rsid w:val="006F0058"/>
    <w:rsid w:val="006F091E"/>
    <w:rsid w:val="006F2963"/>
    <w:rsid w:val="00700F3B"/>
    <w:rsid w:val="00703947"/>
    <w:rsid w:val="00704610"/>
    <w:rsid w:val="0070540C"/>
    <w:rsid w:val="00711EDF"/>
    <w:rsid w:val="00715A5E"/>
    <w:rsid w:val="0073568F"/>
    <w:rsid w:val="007402CD"/>
    <w:rsid w:val="007424D0"/>
    <w:rsid w:val="0074677E"/>
    <w:rsid w:val="00750538"/>
    <w:rsid w:val="0075348D"/>
    <w:rsid w:val="0075485F"/>
    <w:rsid w:val="00756156"/>
    <w:rsid w:val="00756FBA"/>
    <w:rsid w:val="00757C2E"/>
    <w:rsid w:val="00774EB7"/>
    <w:rsid w:val="007807F5"/>
    <w:rsid w:val="00791F84"/>
    <w:rsid w:val="007942AD"/>
    <w:rsid w:val="00796DE3"/>
    <w:rsid w:val="007A0ACE"/>
    <w:rsid w:val="007A4F86"/>
    <w:rsid w:val="007A640A"/>
    <w:rsid w:val="007A7417"/>
    <w:rsid w:val="007B0722"/>
    <w:rsid w:val="007B3043"/>
    <w:rsid w:val="007B412B"/>
    <w:rsid w:val="007B41F9"/>
    <w:rsid w:val="007C0E31"/>
    <w:rsid w:val="007C39DF"/>
    <w:rsid w:val="007C65B1"/>
    <w:rsid w:val="007C6785"/>
    <w:rsid w:val="007C79CE"/>
    <w:rsid w:val="007D7A04"/>
    <w:rsid w:val="007E025D"/>
    <w:rsid w:val="007E5A5A"/>
    <w:rsid w:val="00801D90"/>
    <w:rsid w:val="0080449B"/>
    <w:rsid w:val="00814C20"/>
    <w:rsid w:val="00820048"/>
    <w:rsid w:val="00820B08"/>
    <w:rsid w:val="00822384"/>
    <w:rsid w:val="00833428"/>
    <w:rsid w:val="00837381"/>
    <w:rsid w:val="00837B60"/>
    <w:rsid w:val="0084004F"/>
    <w:rsid w:val="00840AF8"/>
    <w:rsid w:val="0084330A"/>
    <w:rsid w:val="00856DD8"/>
    <w:rsid w:val="00867887"/>
    <w:rsid w:val="00870EAA"/>
    <w:rsid w:val="00874E52"/>
    <w:rsid w:val="00877392"/>
    <w:rsid w:val="00880992"/>
    <w:rsid w:val="008809F0"/>
    <w:rsid w:val="00881D44"/>
    <w:rsid w:val="00883C02"/>
    <w:rsid w:val="00884814"/>
    <w:rsid w:val="00885C32"/>
    <w:rsid w:val="00887232"/>
    <w:rsid w:val="008905AC"/>
    <w:rsid w:val="00893CFB"/>
    <w:rsid w:val="008A3CE2"/>
    <w:rsid w:val="008B18A6"/>
    <w:rsid w:val="008B290C"/>
    <w:rsid w:val="008B43CC"/>
    <w:rsid w:val="008C077C"/>
    <w:rsid w:val="008C6B49"/>
    <w:rsid w:val="008E0275"/>
    <w:rsid w:val="008E0DFA"/>
    <w:rsid w:val="008F0F0E"/>
    <w:rsid w:val="008F59C7"/>
    <w:rsid w:val="00901F03"/>
    <w:rsid w:val="009029ED"/>
    <w:rsid w:val="00902D2A"/>
    <w:rsid w:val="00910747"/>
    <w:rsid w:val="00911161"/>
    <w:rsid w:val="00912C87"/>
    <w:rsid w:val="00914384"/>
    <w:rsid w:val="00925516"/>
    <w:rsid w:val="00926085"/>
    <w:rsid w:val="00927D14"/>
    <w:rsid w:val="00930C18"/>
    <w:rsid w:val="00931C54"/>
    <w:rsid w:val="00944F21"/>
    <w:rsid w:val="009558CD"/>
    <w:rsid w:val="00960C6F"/>
    <w:rsid w:val="00961D41"/>
    <w:rsid w:val="009656A4"/>
    <w:rsid w:val="00966DD2"/>
    <w:rsid w:val="00971EF4"/>
    <w:rsid w:val="0097278C"/>
    <w:rsid w:val="00974FE9"/>
    <w:rsid w:val="00991651"/>
    <w:rsid w:val="00991EE9"/>
    <w:rsid w:val="00995AEE"/>
    <w:rsid w:val="009961EE"/>
    <w:rsid w:val="009B2D19"/>
    <w:rsid w:val="009B6423"/>
    <w:rsid w:val="009C31AD"/>
    <w:rsid w:val="009D5BAC"/>
    <w:rsid w:val="009E7BBB"/>
    <w:rsid w:val="009F0930"/>
    <w:rsid w:val="009F212D"/>
    <w:rsid w:val="009F24C0"/>
    <w:rsid w:val="00A04C84"/>
    <w:rsid w:val="00A25A82"/>
    <w:rsid w:val="00A269F7"/>
    <w:rsid w:val="00A31CA6"/>
    <w:rsid w:val="00A33444"/>
    <w:rsid w:val="00A344E4"/>
    <w:rsid w:val="00A36A0B"/>
    <w:rsid w:val="00A54C8B"/>
    <w:rsid w:val="00A56A3E"/>
    <w:rsid w:val="00A56BD5"/>
    <w:rsid w:val="00A62180"/>
    <w:rsid w:val="00A64726"/>
    <w:rsid w:val="00A66616"/>
    <w:rsid w:val="00A713EE"/>
    <w:rsid w:val="00A74915"/>
    <w:rsid w:val="00A76511"/>
    <w:rsid w:val="00A7691C"/>
    <w:rsid w:val="00A87BA8"/>
    <w:rsid w:val="00A92B51"/>
    <w:rsid w:val="00A946B5"/>
    <w:rsid w:val="00A971F9"/>
    <w:rsid w:val="00A97C93"/>
    <w:rsid w:val="00AA5E42"/>
    <w:rsid w:val="00AA6EDA"/>
    <w:rsid w:val="00AA7156"/>
    <w:rsid w:val="00AB5BF9"/>
    <w:rsid w:val="00AB6907"/>
    <w:rsid w:val="00AC5A5F"/>
    <w:rsid w:val="00AD23D0"/>
    <w:rsid w:val="00AE5B56"/>
    <w:rsid w:val="00AE66E1"/>
    <w:rsid w:val="00B035F4"/>
    <w:rsid w:val="00B077BB"/>
    <w:rsid w:val="00B13759"/>
    <w:rsid w:val="00B15A14"/>
    <w:rsid w:val="00B15CEC"/>
    <w:rsid w:val="00B2642D"/>
    <w:rsid w:val="00B26839"/>
    <w:rsid w:val="00B4436E"/>
    <w:rsid w:val="00B5375D"/>
    <w:rsid w:val="00B576B8"/>
    <w:rsid w:val="00B77037"/>
    <w:rsid w:val="00B8065C"/>
    <w:rsid w:val="00B82DE5"/>
    <w:rsid w:val="00B839D4"/>
    <w:rsid w:val="00B841B6"/>
    <w:rsid w:val="00B9536A"/>
    <w:rsid w:val="00BA62B9"/>
    <w:rsid w:val="00BB4861"/>
    <w:rsid w:val="00BC0467"/>
    <w:rsid w:val="00BC0570"/>
    <w:rsid w:val="00BC1B91"/>
    <w:rsid w:val="00BE34BA"/>
    <w:rsid w:val="00BE6754"/>
    <w:rsid w:val="00BF1CA2"/>
    <w:rsid w:val="00BF1F34"/>
    <w:rsid w:val="00BF4C43"/>
    <w:rsid w:val="00BF6BC5"/>
    <w:rsid w:val="00C03673"/>
    <w:rsid w:val="00C1249C"/>
    <w:rsid w:val="00C20516"/>
    <w:rsid w:val="00C33F3C"/>
    <w:rsid w:val="00C37390"/>
    <w:rsid w:val="00C427A3"/>
    <w:rsid w:val="00C44EDC"/>
    <w:rsid w:val="00C46DB1"/>
    <w:rsid w:val="00C53DA2"/>
    <w:rsid w:val="00C54FDF"/>
    <w:rsid w:val="00C57AA7"/>
    <w:rsid w:val="00C57D4F"/>
    <w:rsid w:val="00C61FB0"/>
    <w:rsid w:val="00C63227"/>
    <w:rsid w:val="00C63B41"/>
    <w:rsid w:val="00C67702"/>
    <w:rsid w:val="00C713E4"/>
    <w:rsid w:val="00C7216B"/>
    <w:rsid w:val="00C81B38"/>
    <w:rsid w:val="00C822BC"/>
    <w:rsid w:val="00C852CC"/>
    <w:rsid w:val="00C87AFC"/>
    <w:rsid w:val="00C919AA"/>
    <w:rsid w:val="00CA704E"/>
    <w:rsid w:val="00CC32D1"/>
    <w:rsid w:val="00CC46A6"/>
    <w:rsid w:val="00CE1E1D"/>
    <w:rsid w:val="00CE1E72"/>
    <w:rsid w:val="00CE23AF"/>
    <w:rsid w:val="00CE4290"/>
    <w:rsid w:val="00CE7C2F"/>
    <w:rsid w:val="00CF1505"/>
    <w:rsid w:val="00CF2A91"/>
    <w:rsid w:val="00CF2B25"/>
    <w:rsid w:val="00D01286"/>
    <w:rsid w:val="00D01772"/>
    <w:rsid w:val="00D01AC4"/>
    <w:rsid w:val="00D02446"/>
    <w:rsid w:val="00D106BC"/>
    <w:rsid w:val="00D13104"/>
    <w:rsid w:val="00D13B9F"/>
    <w:rsid w:val="00D1588B"/>
    <w:rsid w:val="00D25B32"/>
    <w:rsid w:val="00D273E9"/>
    <w:rsid w:val="00D3623C"/>
    <w:rsid w:val="00D474E0"/>
    <w:rsid w:val="00D51C90"/>
    <w:rsid w:val="00D52A86"/>
    <w:rsid w:val="00D558CF"/>
    <w:rsid w:val="00D56595"/>
    <w:rsid w:val="00D601ED"/>
    <w:rsid w:val="00D60D38"/>
    <w:rsid w:val="00D61B6C"/>
    <w:rsid w:val="00D62AB3"/>
    <w:rsid w:val="00D6405C"/>
    <w:rsid w:val="00D70C78"/>
    <w:rsid w:val="00D71EBB"/>
    <w:rsid w:val="00D74CA6"/>
    <w:rsid w:val="00D82F8E"/>
    <w:rsid w:val="00D836F7"/>
    <w:rsid w:val="00D97BB4"/>
    <w:rsid w:val="00DA4A3B"/>
    <w:rsid w:val="00DA552F"/>
    <w:rsid w:val="00DB47BA"/>
    <w:rsid w:val="00DB5B3E"/>
    <w:rsid w:val="00DC43A6"/>
    <w:rsid w:val="00DD04C5"/>
    <w:rsid w:val="00DD23B3"/>
    <w:rsid w:val="00DD3B30"/>
    <w:rsid w:val="00DF5B57"/>
    <w:rsid w:val="00E13652"/>
    <w:rsid w:val="00E20CBB"/>
    <w:rsid w:val="00E22AA0"/>
    <w:rsid w:val="00E267DD"/>
    <w:rsid w:val="00E268B3"/>
    <w:rsid w:val="00E27E2E"/>
    <w:rsid w:val="00E5414F"/>
    <w:rsid w:val="00E56FDF"/>
    <w:rsid w:val="00E60D25"/>
    <w:rsid w:val="00E67465"/>
    <w:rsid w:val="00E7382B"/>
    <w:rsid w:val="00E761E3"/>
    <w:rsid w:val="00E83E5A"/>
    <w:rsid w:val="00E85764"/>
    <w:rsid w:val="00E93458"/>
    <w:rsid w:val="00E96685"/>
    <w:rsid w:val="00E96FDA"/>
    <w:rsid w:val="00E971F8"/>
    <w:rsid w:val="00EA420B"/>
    <w:rsid w:val="00EE2293"/>
    <w:rsid w:val="00EE4EB5"/>
    <w:rsid w:val="00F03DC3"/>
    <w:rsid w:val="00F03FBC"/>
    <w:rsid w:val="00F16875"/>
    <w:rsid w:val="00F16FF7"/>
    <w:rsid w:val="00F23EDC"/>
    <w:rsid w:val="00F340B0"/>
    <w:rsid w:val="00F368AD"/>
    <w:rsid w:val="00F447CC"/>
    <w:rsid w:val="00F44D97"/>
    <w:rsid w:val="00F557DB"/>
    <w:rsid w:val="00F63161"/>
    <w:rsid w:val="00F70BE1"/>
    <w:rsid w:val="00F72FAC"/>
    <w:rsid w:val="00F77BD3"/>
    <w:rsid w:val="00F81980"/>
    <w:rsid w:val="00F84AAE"/>
    <w:rsid w:val="00F979D4"/>
    <w:rsid w:val="00FA507B"/>
    <w:rsid w:val="00FB337F"/>
    <w:rsid w:val="00FB5920"/>
    <w:rsid w:val="00FC1AB0"/>
    <w:rsid w:val="00FC2516"/>
    <w:rsid w:val="00FC39C2"/>
    <w:rsid w:val="00FD04D9"/>
    <w:rsid w:val="00FE1A6E"/>
    <w:rsid w:val="00FE5E88"/>
    <w:rsid w:val="00FE7A69"/>
    <w:rsid w:val="00FF1943"/>
    <w:rsid w:val="00FF1AF6"/>
    <w:rsid w:val="00FF670F"/>
    <w:rsid w:val="00FF6FC6"/>
    <w:rsid w:val="00FF7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17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359D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7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A74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A74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unhideWhenUsed/>
    <w:rsid w:val="00E136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3652"/>
    <w:rPr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E136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3652"/>
    <w:rPr>
      <w:sz w:val="28"/>
      <w:szCs w:val="28"/>
    </w:rPr>
  </w:style>
  <w:style w:type="paragraph" w:styleId="a8">
    <w:name w:val="List Paragraph"/>
    <w:basedOn w:val="a"/>
    <w:qFormat/>
    <w:rsid w:val="00606BC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872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72B7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5348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1359D1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c">
    <w:name w:val="Цветовое выделение"/>
    <w:uiPriority w:val="99"/>
    <w:rsid w:val="001359D1"/>
    <w:rPr>
      <w:b/>
      <w:bCs/>
      <w:color w:val="26282F"/>
    </w:rPr>
  </w:style>
  <w:style w:type="character" w:customStyle="1" w:styleId="ad">
    <w:name w:val="Гипертекстовая ссылка"/>
    <w:basedOn w:val="ac"/>
    <w:uiPriority w:val="99"/>
    <w:rsid w:val="001359D1"/>
    <w:rPr>
      <w:b w:val="0"/>
      <w:bCs w:val="0"/>
      <w:color w:val="106BBE"/>
    </w:rPr>
  </w:style>
  <w:style w:type="paragraph" w:customStyle="1" w:styleId="ae">
    <w:name w:val="Прижатый влево"/>
    <w:basedOn w:val="a"/>
    <w:next w:val="a"/>
    <w:uiPriority w:val="99"/>
    <w:rsid w:val="001359D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-">
    <w:name w:val="*П-СЛЕВА без абзаца"/>
    <w:basedOn w:val="a"/>
    <w:link w:val="-0"/>
    <w:qFormat/>
    <w:rsid w:val="00E27E2E"/>
    <w:rPr>
      <w:color w:val="000000"/>
      <w:lang w:val="x-none" w:eastAsia="x-none"/>
    </w:rPr>
  </w:style>
  <w:style w:type="character" w:customStyle="1" w:styleId="-0">
    <w:name w:val="*П-СЛЕВА без абзаца Знак"/>
    <w:link w:val="-"/>
    <w:rsid w:val="00E27E2E"/>
    <w:rPr>
      <w:color w:val="000000"/>
      <w:sz w:val="28"/>
      <w:szCs w:val="28"/>
      <w:lang w:val="x-none" w:eastAsia="x-none"/>
    </w:rPr>
  </w:style>
  <w:style w:type="paragraph" w:customStyle="1" w:styleId="-1">
    <w:name w:val="*П-СОГЛАСОВАНИЕ постановления"/>
    <w:basedOn w:val="a"/>
    <w:link w:val="-2"/>
    <w:qFormat/>
    <w:rsid w:val="00E27E2E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lang w:val="x-none" w:eastAsia="x-none"/>
    </w:rPr>
  </w:style>
  <w:style w:type="paragraph" w:customStyle="1" w:styleId="-14">
    <w:name w:val="*П-№14 с абзаца"/>
    <w:basedOn w:val="-"/>
    <w:rsid w:val="00E27E2E"/>
  </w:style>
  <w:style w:type="character" w:customStyle="1" w:styleId="-2">
    <w:name w:val="*П-СОГЛАСОВАНИЕ постановления Знак"/>
    <w:link w:val="-1"/>
    <w:rsid w:val="00E27E2E"/>
    <w:rPr>
      <w:b/>
      <w:bCs/>
      <w:color w:val="000000"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17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359D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7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A74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A74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unhideWhenUsed/>
    <w:rsid w:val="00E136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3652"/>
    <w:rPr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E136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3652"/>
    <w:rPr>
      <w:sz w:val="28"/>
      <w:szCs w:val="28"/>
    </w:rPr>
  </w:style>
  <w:style w:type="paragraph" w:styleId="a8">
    <w:name w:val="List Paragraph"/>
    <w:basedOn w:val="a"/>
    <w:qFormat/>
    <w:rsid w:val="00606BC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872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72B7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5348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1359D1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c">
    <w:name w:val="Цветовое выделение"/>
    <w:uiPriority w:val="99"/>
    <w:rsid w:val="001359D1"/>
    <w:rPr>
      <w:b/>
      <w:bCs/>
      <w:color w:val="26282F"/>
    </w:rPr>
  </w:style>
  <w:style w:type="character" w:customStyle="1" w:styleId="ad">
    <w:name w:val="Гипертекстовая ссылка"/>
    <w:basedOn w:val="ac"/>
    <w:uiPriority w:val="99"/>
    <w:rsid w:val="001359D1"/>
    <w:rPr>
      <w:b w:val="0"/>
      <w:bCs w:val="0"/>
      <w:color w:val="106BBE"/>
    </w:rPr>
  </w:style>
  <w:style w:type="paragraph" w:customStyle="1" w:styleId="ae">
    <w:name w:val="Прижатый влево"/>
    <w:basedOn w:val="a"/>
    <w:next w:val="a"/>
    <w:uiPriority w:val="99"/>
    <w:rsid w:val="001359D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-">
    <w:name w:val="*П-СЛЕВА без абзаца"/>
    <w:basedOn w:val="a"/>
    <w:link w:val="-0"/>
    <w:qFormat/>
    <w:rsid w:val="00E27E2E"/>
    <w:rPr>
      <w:color w:val="000000"/>
      <w:lang w:val="x-none" w:eastAsia="x-none"/>
    </w:rPr>
  </w:style>
  <w:style w:type="character" w:customStyle="1" w:styleId="-0">
    <w:name w:val="*П-СЛЕВА без абзаца Знак"/>
    <w:link w:val="-"/>
    <w:rsid w:val="00E27E2E"/>
    <w:rPr>
      <w:color w:val="000000"/>
      <w:sz w:val="28"/>
      <w:szCs w:val="28"/>
      <w:lang w:val="x-none" w:eastAsia="x-none"/>
    </w:rPr>
  </w:style>
  <w:style w:type="paragraph" w:customStyle="1" w:styleId="-1">
    <w:name w:val="*П-СОГЛАСОВАНИЕ постановления"/>
    <w:basedOn w:val="a"/>
    <w:link w:val="-2"/>
    <w:qFormat/>
    <w:rsid w:val="00E27E2E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lang w:val="x-none" w:eastAsia="x-none"/>
    </w:rPr>
  </w:style>
  <w:style w:type="paragraph" w:customStyle="1" w:styleId="-14">
    <w:name w:val="*П-№14 с абзаца"/>
    <w:basedOn w:val="-"/>
    <w:rsid w:val="00E27E2E"/>
  </w:style>
  <w:style w:type="character" w:customStyle="1" w:styleId="-2">
    <w:name w:val="*П-СОГЛАСОВАНИЕ постановления Знак"/>
    <w:link w:val="-1"/>
    <w:rsid w:val="00E27E2E"/>
    <w:rPr>
      <w:b/>
      <w:bCs/>
      <w:color w:val="000000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7A162-E316-4D79-BCFC-ADF40D81E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2111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RePack by Diakov</cp:lastModifiedBy>
  <cp:revision>2</cp:revision>
  <cp:lastPrinted>2017-04-24T09:52:00Z</cp:lastPrinted>
  <dcterms:created xsi:type="dcterms:W3CDTF">2017-04-25T03:52:00Z</dcterms:created>
  <dcterms:modified xsi:type="dcterms:W3CDTF">2017-04-25T03:52:00Z</dcterms:modified>
</cp:coreProperties>
</file>