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58" w:rsidRPr="00FF1451" w:rsidRDefault="00D14658" w:rsidP="00D146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b/>
          <w:sz w:val="27"/>
          <w:szCs w:val="27"/>
        </w:rPr>
        <w:t>ДУМА ГОРОДСКОГО ОКРУГА</w:t>
      </w: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b/>
          <w:sz w:val="27"/>
          <w:szCs w:val="27"/>
        </w:rPr>
        <w:t>НИЖНЯЯ САЛДА</w:t>
      </w: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4658" w:rsidRPr="00FF1451" w:rsidRDefault="00C96296" w:rsidP="00D146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z-index:251656192" from="0,.5pt" to="468pt,.5pt" strokeweight="2.5pt"/>
        </w:pict>
      </w:r>
    </w:p>
    <w:p w:rsidR="00D14658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F6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F6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2F6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F6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F6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F6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14658" w:rsidRDefault="00D14658" w:rsidP="00D146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658" w:rsidRDefault="009B48C6" w:rsidP="009B4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27.12.2017            </w:t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№ 24/1</w:t>
      </w:r>
    </w:p>
    <w:p w:rsidR="009B48C6" w:rsidRDefault="009B48C6" w:rsidP="009B48C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</w:pPr>
    </w:p>
    <w:p w:rsidR="00BA168E" w:rsidRPr="00BA168E" w:rsidRDefault="005D3E5A" w:rsidP="00BA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Об утверждении </w:t>
      </w:r>
      <w:r w:rsidR="00BA168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Порядка организации и проведения процедуры открытого голосования по общественным территориям городского округа Нижняя Салда, подлежащих в первоочередном порядке благоустройству в 2018 году в соответствии с государственной программой</w:t>
      </w:r>
      <w:r w:rsidR="009B48C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="00BA168E" w:rsidRPr="00BA168E">
        <w:rPr>
          <w:rFonts w:ascii="Times New Roman" w:hAnsi="Times New Roman" w:cs="Times New Roman"/>
          <w:b/>
          <w:bCs/>
          <w:i/>
          <w:sz w:val="28"/>
          <w:szCs w:val="28"/>
        </w:rPr>
        <w:t>«Формирование современной городской среды на территории Свердловской области на 2018-2022 годы»</w:t>
      </w:r>
    </w:p>
    <w:p w:rsidR="00EE4C9A" w:rsidRDefault="00EE4C9A" w:rsidP="00D14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14472" w:rsidRDefault="00D14658" w:rsidP="006A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4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5E5AB9" w:rsidRPr="00E144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E5AB9" w:rsidRPr="00E14472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426844">
        <w:rPr>
          <w:rFonts w:ascii="Times New Roman" w:hAnsi="Times New Roman" w:cs="Times New Roman"/>
          <w:sz w:val="28"/>
          <w:szCs w:val="28"/>
        </w:rPr>
        <w:t>16</w:t>
      </w:r>
      <w:r w:rsidR="005E5AB9" w:rsidRPr="00E14472">
        <w:rPr>
          <w:rFonts w:ascii="Times New Roman" w:hAnsi="Times New Roman" w:cs="Times New Roman"/>
          <w:sz w:val="28"/>
          <w:szCs w:val="28"/>
        </w:rPr>
        <w:t>.12.201</w:t>
      </w:r>
      <w:r w:rsidR="00426844">
        <w:rPr>
          <w:rFonts w:ascii="Times New Roman" w:hAnsi="Times New Roman" w:cs="Times New Roman"/>
          <w:sz w:val="28"/>
          <w:szCs w:val="28"/>
        </w:rPr>
        <w:t>7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 № 1</w:t>
      </w:r>
      <w:r w:rsidR="00426844">
        <w:rPr>
          <w:rFonts w:ascii="Times New Roman" w:hAnsi="Times New Roman" w:cs="Times New Roman"/>
          <w:sz w:val="28"/>
          <w:szCs w:val="28"/>
        </w:rPr>
        <w:t>5</w:t>
      </w:r>
      <w:r w:rsidR="005E5AB9" w:rsidRPr="00E14472">
        <w:rPr>
          <w:rFonts w:ascii="Times New Roman" w:hAnsi="Times New Roman" w:cs="Times New Roman"/>
          <w:sz w:val="28"/>
          <w:szCs w:val="28"/>
        </w:rPr>
        <w:t>78 «</w:t>
      </w:r>
      <w:r w:rsidR="00426844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», </w:t>
      </w:r>
      <w:r w:rsidR="006365F6" w:rsidRPr="00E14472">
        <w:rPr>
          <w:rFonts w:ascii="Times New Roman" w:hAnsi="Times New Roman" w:cs="Times New Roman"/>
          <w:sz w:val="28"/>
          <w:szCs w:val="28"/>
        </w:rPr>
        <w:t>Уставом городского округа Нижняя Салда</w:t>
      </w:r>
      <w:proofErr w:type="gramEnd"/>
      <w:r w:rsidR="006365F6" w:rsidRPr="00E14472">
        <w:rPr>
          <w:rFonts w:ascii="Times New Roman" w:hAnsi="Times New Roman" w:cs="Times New Roman"/>
          <w:sz w:val="28"/>
          <w:szCs w:val="28"/>
        </w:rPr>
        <w:t>,</w:t>
      </w:r>
      <w:r w:rsidR="00426844">
        <w:rPr>
          <w:rFonts w:ascii="Times New Roman" w:hAnsi="Times New Roman" w:cs="Times New Roman"/>
          <w:sz w:val="28"/>
          <w:szCs w:val="28"/>
        </w:rPr>
        <w:t>с целью участия населения городского округа Нижняя Салда в осуществлении местного самоуправления</w:t>
      </w:r>
      <w:r w:rsidR="00CE5526" w:rsidRPr="00E14472">
        <w:rPr>
          <w:rFonts w:ascii="Times New Roman" w:hAnsi="Times New Roman" w:cs="Times New Roman"/>
          <w:sz w:val="28"/>
          <w:szCs w:val="28"/>
        </w:rPr>
        <w:t xml:space="preserve">, </w:t>
      </w:r>
      <w:r w:rsidR="00E82F4C" w:rsidRPr="00E14472">
        <w:rPr>
          <w:rFonts w:ascii="Times New Roman" w:hAnsi="Times New Roman" w:cs="Times New Roman"/>
          <w:sz w:val="28"/>
          <w:szCs w:val="28"/>
        </w:rPr>
        <w:t>Дума городского округа Нижняя Салда</w:t>
      </w:r>
    </w:p>
    <w:p w:rsidR="00D14658" w:rsidRPr="00E14472" w:rsidRDefault="00D14658" w:rsidP="00D146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4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4472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00AFA" w:rsidRPr="00E903D5" w:rsidRDefault="00D14658" w:rsidP="00E903D5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hAnsi="Times New Roman" w:cs="Times New Roman"/>
          <w:sz w:val="28"/>
          <w:szCs w:val="28"/>
        </w:rPr>
        <w:t>Утвердить</w:t>
      </w:r>
      <w:r w:rsidR="00CF5628">
        <w:rPr>
          <w:rFonts w:ascii="Times New Roman" w:hAnsi="Times New Roman" w:cs="Times New Roman"/>
          <w:sz w:val="28"/>
          <w:szCs w:val="28"/>
        </w:rPr>
        <w:t>:</w:t>
      </w:r>
    </w:p>
    <w:p w:rsidR="00121BF8" w:rsidRDefault="00E903D5" w:rsidP="00E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C2BCE">
        <w:rPr>
          <w:rFonts w:ascii="Times New Roman" w:hAnsi="Times New Roman" w:cs="Times New Roman"/>
          <w:sz w:val="28"/>
          <w:szCs w:val="28"/>
        </w:rPr>
        <w:t>.</w:t>
      </w:r>
      <w:r w:rsidR="00426844">
        <w:rPr>
          <w:rFonts w:ascii="Times New Roman" w:hAnsi="Times New Roman" w:cs="Times New Roman"/>
          <w:sz w:val="28"/>
          <w:szCs w:val="28"/>
        </w:rPr>
        <w:t>Порядок</w:t>
      </w:r>
      <w:r w:rsidR="004268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организации и проведения процедуры открытого голосования по общественным территориям городского округа Нижняя Салда, подлежащих в первоочередном порядке благоустройству в 2018 году в соответствии с государственной программой «Формирование </w:t>
      </w:r>
      <w:r w:rsidR="00CF56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современной городской среды на территории Свердловской области на 2018-2022 годы</w:t>
      </w:r>
      <w:r w:rsidR="00E82F4C" w:rsidRPr="00E144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D14658" w:rsidRPr="00E14472">
        <w:rPr>
          <w:rFonts w:ascii="Times New Roman" w:hAnsi="Times New Roman" w:cs="Times New Roman"/>
          <w:sz w:val="28"/>
          <w:szCs w:val="28"/>
        </w:rPr>
        <w:t xml:space="preserve"> (</w:t>
      </w:r>
      <w:r w:rsidR="002C2B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  <w:r w:rsidR="00D14658" w:rsidRPr="00E14472">
        <w:rPr>
          <w:rFonts w:ascii="Times New Roman" w:hAnsi="Times New Roman" w:cs="Times New Roman"/>
          <w:sz w:val="28"/>
          <w:szCs w:val="28"/>
        </w:rPr>
        <w:t>)</w:t>
      </w:r>
      <w:r w:rsidR="002C2BCE">
        <w:rPr>
          <w:rFonts w:ascii="Times New Roman" w:hAnsi="Times New Roman" w:cs="Times New Roman"/>
          <w:sz w:val="28"/>
          <w:szCs w:val="28"/>
        </w:rPr>
        <w:t>.</w:t>
      </w:r>
    </w:p>
    <w:p w:rsidR="00E903D5" w:rsidRDefault="00E903D5" w:rsidP="00E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C2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Форму итогового протокола территориальной счетной комиссии о результатах голосования по общественным территориям г</w:t>
      </w:r>
      <w:r w:rsidR="002C2BCE">
        <w:rPr>
          <w:rFonts w:ascii="Times New Roman" w:hAnsi="Times New Roman" w:cs="Times New Roman"/>
          <w:sz w:val="28"/>
          <w:szCs w:val="28"/>
        </w:rPr>
        <w:t>ородского округа Нижняя Салда (Приложение № 2).</w:t>
      </w:r>
    </w:p>
    <w:p w:rsidR="00E903D5" w:rsidRDefault="00E903D5" w:rsidP="00E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C2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Форму итогового </w:t>
      </w:r>
      <w:r w:rsidR="00BC7462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>общественной комиссии об итогах голосования по общественным территориям г</w:t>
      </w:r>
      <w:r w:rsidR="002C2BCE">
        <w:rPr>
          <w:rFonts w:ascii="Times New Roman" w:hAnsi="Times New Roman" w:cs="Times New Roman"/>
          <w:sz w:val="28"/>
          <w:szCs w:val="28"/>
        </w:rPr>
        <w:t>ородского округа Нижняя Салда 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C2BCE">
        <w:rPr>
          <w:rFonts w:ascii="Times New Roman" w:hAnsi="Times New Roman" w:cs="Times New Roman"/>
          <w:sz w:val="28"/>
          <w:szCs w:val="28"/>
        </w:rPr>
        <w:t xml:space="preserve">  № 3).</w:t>
      </w:r>
    </w:p>
    <w:p w:rsidR="00E903D5" w:rsidRDefault="00E903D5" w:rsidP="00E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C2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Форму бюллетеня для голосования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территориямг</w:t>
      </w:r>
      <w:r w:rsidR="002C2BCE">
        <w:rPr>
          <w:rFonts w:ascii="Times New Roman" w:hAnsi="Times New Roman" w:cs="Times New Roman"/>
          <w:sz w:val="28"/>
          <w:szCs w:val="28"/>
        </w:rPr>
        <w:t>ородского округа Нижняя Салда (П</w:t>
      </w:r>
      <w:r>
        <w:rPr>
          <w:rFonts w:ascii="Times New Roman" w:hAnsi="Times New Roman" w:cs="Times New Roman"/>
          <w:sz w:val="28"/>
          <w:szCs w:val="28"/>
        </w:rPr>
        <w:t>риложение № 4).</w:t>
      </w:r>
    </w:p>
    <w:p w:rsidR="00E903D5" w:rsidRDefault="00E903D5" w:rsidP="00E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3D5" w:rsidRPr="00E14472" w:rsidRDefault="00E903D5" w:rsidP="00E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14472" w:rsidRDefault="00D14658" w:rsidP="00487AF6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газете «Городской вестник плюс» и разместить на официальном сайте </w:t>
      </w:r>
      <w:r w:rsidR="00AE54F1">
        <w:rPr>
          <w:rFonts w:ascii="Times New Roman" w:hAnsi="Times New Roman" w:cs="Times New Roman"/>
          <w:sz w:val="28"/>
          <w:szCs w:val="28"/>
        </w:rPr>
        <w:t xml:space="preserve">Думы городского округа Нижняя Салда и  </w:t>
      </w:r>
      <w:r w:rsidR="00621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447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Салда. </w:t>
      </w:r>
    </w:p>
    <w:p w:rsidR="00E903D5" w:rsidRPr="00E903D5" w:rsidRDefault="00E903D5" w:rsidP="00E90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D14658" w:rsidRPr="00E903D5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комис</w:t>
      </w:r>
      <w:r w:rsidR="00E82F4C" w:rsidRPr="00E903D5">
        <w:rPr>
          <w:rFonts w:ascii="Times New Roman" w:hAnsi="Times New Roman" w:cs="Times New Roman"/>
          <w:sz w:val="28"/>
          <w:szCs w:val="28"/>
        </w:rPr>
        <w:t xml:space="preserve">сию </w:t>
      </w:r>
      <w:r w:rsidR="00D14658" w:rsidRPr="00E903D5">
        <w:rPr>
          <w:rFonts w:ascii="Times New Roman" w:hAnsi="Times New Roman" w:cs="Times New Roman"/>
          <w:sz w:val="28"/>
          <w:szCs w:val="28"/>
        </w:rPr>
        <w:t>по</w:t>
      </w:r>
      <w:r w:rsidRPr="00E903D5">
        <w:rPr>
          <w:rFonts w:ascii="Times New Roman" w:hAnsi="Times New Roman" w:cs="Times New Roman"/>
          <w:sz w:val="28"/>
          <w:szCs w:val="28"/>
        </w:rPr>
        <w:t xml:space="preserve">   вопросам экологии, благоустройства, жилищно-коммунального хозяйства и   строительства (</w:t>
      </w:r>
      <w:r w:rsidR="002C2BCE" w:rsidRPr="00E903D5">
        <w:rPr>
          <w:rFonts w:ascii="Times New Roman" w:hAnsi="Times New Roman" w:cs="Times New Roman"/>
          <w:sz w:val="28"/>
          <w:szCs w:val="28"/>
        </w:rPr>
        <w:t>Н.Н.</w:t>
      </w:r>
      <w:r w:rsidRPr="00E903D5">
        <w:rPr>
          <w:rFonts w:ascii="Times New Roman" w:hAnsi="Times New Roman" w:cs="Times New Roman"/>
          <w:sz w:val="28"/>
          <w:szCs w:val="28"/>
        </w:rPr>
        <w:t>Закирова).</w:t>
      </w:r>
    </w:p>
    <w:p w:rsidR="00D14658" w:rsidRPr="00E903D5" w:rsidRDefault="00D14658" w:rsidP="00E903D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14472" w:rsidRDefault="00D14658" w:rsidP="00D1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35E7F" w:rsidRDefault="00D14658" w:rsidP="00D1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tblInd w:w="-3" w:type="dxa"/>
        <w:tblLayout w:type="fixed"/>
        <w:tblLook w:val="0000"/>
      </w:tblPr>
      <w:tblGrid>
        <w:gridCol w:w="6490"/>
        <w:gridCol w:w="3544"/>
      </w:tblGrid>
      <w:tr w:rsidR="00D14658" w:rsidRPr="00E35E7F" w:rsidTr="00BA428A">
        <w:trPr>
          <w:trHeight w:val="428"/>
        </w:trPr>
        <w:tc>
          <w:tcPr>
            <w:tcW w:w="6490" w:type="dxa"/>
            <w:shd w:val="clear" w:color="auto" w:fill="auto"/>
          </w:tcPr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3544" w:type="dxa"/>
            <w:shd w:val="clear" w:color="auto" w:fill="auto"/>
          </w:tcPr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___________Е.В. Матвеева</w:t>
            </w:r>
          </w:p>
          <w:p w:rsidR="00D14658" w:rsidRPr="00E35E7F" w:rsidRDefault="00D14658" w:rsidP="00BA4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2A0" w:rsidRDefault="00F802A0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1B3D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6E0A" w:rsidRDefault="00B96E0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A428A" w:rsidRDefault="00BA428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C0D32" w:rsidRDefault="00A84BF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55932" w:rsidRDefault="0015593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84BF2" w:rsidRPr="00AE54F1" w:rsidRDefault="00A84BF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2302F" w:rsidRPr="00AE54F1" w:rsidRDefault="00AE54F1" w:rsidP="0015593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82302F" w:rsidRPr="00AE54F1">
        <w:rPr>
          <w:rFonts w:ascii="Times New Roman" w:hAnsi="Times New Roman"/>
          <w:sz w:val="28"/>
          <w:szCs w:val="28"/>
        </w:rPr>
        <w:t>ешени</w:t>
      </w:r>
      <w:r w:rsidR="00A84BF2">
        <w:rPr>
          <w:rFonts w:ascii="Times New Roman" w:hAnsi="Times New Roman"/>
          <w:sz w:val="28"/>
          <w:szCs w:val="28"/>
        </w:rPr>
        <w:t>ем</w:t>
      </w:r>
      <w:r w:rsidR="0082302F" w:rsidRPr="00AE54F1">
        <w:rPr>
          <w:rFonts w:ascii="Times New Roman" w:hAnsi="Times New Roman"/>
          <w:sz w:val="28"/>
          <w:szCs w:val="28"/>
        </w:rPr>
        <w:t>Думы городского</w:t>
      </w:r>
    </w:p>
    <w:p w:rsidR="0082302F" w:rsidRPr="00AE54F1" w:rsidRDefault="0082302F" w:rsidP="00155932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>округа  Нижняя Салда</w:t>
      </w:r>
    </w:p>
    <w:p w:rsidR="0082302F" w:rsidRPr="00AE54F1" w:rsidRDefault="0082302F" w:rsidP="00155932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>от</w:t>
      </w:r>
      <w:r w:rsidR="009B48C6">
        <w:rPr>
          <w:rFonts w:ascii="Times New Roman" w:hAnsi="Times New Roman"/>
          <w:i w:val="0"/>
          <w:sz w:val="28"/>
          <w:szCs w:val="28"/>
        </w:rPr>
        <w:t xml:space="preserve"> 27.12.2017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№</w:t>
      </w:r>
      <w:r w:rsidR="009B48C6">
        <w:rPr>
          <w:rFonts w:ascii="Times New Roman" w:hAnsi="Times New Roman"/>
          <w:i w:val="0"/>
          <w:sz w:val="28"/>
          <w:szCs w:val="28"/>
        </w:rPr>
        <w:t xml:space="preserve"> 24/1</w:t>
      </w:r>
    </w:p>
    <w:p w:rsidR="0082302F" w:rsidRPr="00AE54F1" w:rsidRDefault="0082302F" w:rsidP="00155932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</w:p>
    <w:p w:rsidR="006C743D" w:rsidRPr="006C743D" w:rsidRDefault="006C743D" w:rsidP="006C743D">
      <w:pPr>
        <w:spacing w:after="0" w:line="240" w:lineRule="auto"/>
      </w:pPr>
    </w:p>
    <w:p w:rsidR="00E903D5" w:rsidRDefault="00E903D5" w:rsidP="00E903D5">
      <w:pPr>
        <w:pStyle w:val="Default"/>
        <w:jc w:val="center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ПОРЯДОК</w:t>
      </w:r>
    </w:p>
    <w:p w:rsidR="008E0E19" w:rsidRDefault="00E903D5" w:rsidP="00E903D5">
      <w:pPr>
        <w:pStyle w:val="Default"/>
        <w:jc w:val="center"/>
        <w:rPr>
          <w:rFonts w:eastAsia="Times New Roman"/>
          <w:b/>
          <w:bCs/>
          <w:kern w:val="36"/>
          <w:sz w:val="28"/>
          <w:szCs w:val="28"/>
        </w:rPr>
      </w:pPr>
      <w:r w:rsidRPr="00E903D5">
        <w:rPr>
          <w:rFonts w:eastAsia="Times New Roman"/>
          <w:b/>
          <w:bCs/>
          <w:kern w:val="36"/>
          <w:sz w:val="28"/>
          <w:szCs w:val="28"/>
        </w:rPr>
        <w:t>организации и проведения процедуры открытого голосования по общественным территориям городского округа Нижняя Салда, подлежащих в первоочередном порядке благоустройству в 2018 году в соответствии с государственной программой «Формирование современной городской среды на территории Свердловской области на 2018-2022 годы»</w:t>
      </w:r>
    </w:p>
    <w:p w:rsidR="00E903D5" w:rsidRPr="00E903D5" w:rsidRDefault="00E903D5" w:rsidP="00E903D5">
      <w:pPr>
        <w:pStyle w:val="Default"/>
        <w:jc w:val="center"/>
        <w:rPr>
          <w:b/>
        </w:rPr>
      </w:pP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5F722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Салда,</w:t>
      </w:r>
      <w:r w:rsidR="00562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государственной программой </w:t>
      </w:r>
      <w:r w:rsidR="005F7225" w:rsidRPr="005F7225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на территории Свердловской области на 2018-2022 годы»</w:t>
      </w:r>
      <w:r w:rsidR="0056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A84BF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5F7225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</w:t>
      </w:r>
      <w:r w:rsidRPr="00730D44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семи дней</w:t>
      </w:r>
      <w:r w:rsidR="00265A3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истечения срока, предоставленного всем заинтересованным лицам для ознакомления с </w:t>
      </w:r>
      <w:proofErr w:type="gramStart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A84BF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</w:t>
      </w:r>
      <w:r w:rsidR="00BC746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постановлении администрации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5A3A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 w:rsidR="002C2BC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265A3A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265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</w:t>
      </w:r>
      <w:proofErr w:type="gramStart"/>
      <w:r w:rsidR="00265A3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десять</w:t>
      </w:r>
      <w:r w:rsidR="00265A3A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дней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дня его проведения.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Общественная муниципальная комиссия: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19293E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19293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BF2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A84BF2" w:rsidRPr="00A84BF2" w:rsidRDefault="00A84BF2" w:rsidP="00A84BF2">
      <w:pPr>
        <w:pStyle w:val="ac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sz w:val="28"/>
          <w:szCs w:val="28"/>
        </w:rPr>
        <w:t>7.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A84BF2" w:rsidRPr="00A84BF2" w:rsidRDefault="00A84BF2" w:rsidP="00A84BF2">
      <w:pPr>
        <w:pStyle w:val="ac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A84BF2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</w:p>
    <w:p w:rsidR="00A84BF2" w:rsidRPr="00A84BF2" w:rsidRDefault="00A84BF2" w:rsidP="00A84BF2">
      <w:pPr>
        <w:pStyle w:val="ac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BF2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A84BF2" w:rsidRPr="00A84BF2" w:rsidRDefault="00A84BF2" w:rsidP="00A84BF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возрастаи имеющие место жительство на территории </w:t>
      </w:r>
      <w:r w:rsidR="0047539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– участник голосования). В списке рекомендуется указывать</w:t>
      </w:r>
      <w:r w:rsidR="00CF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фамилию, имя и отчество участника голосования, серию и номер паспорта (реквизиты иного документа) участника голосования. 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A84B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2C2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2006 года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№ 152-ФЗ «О персональных данных»;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A84BF2" w:rsidRPr="00A84BF2" w:rsidRDefault="00154A87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9.</w:t>
      </w:r>
      <w:r w:rsidR="00A84BF2" w:rsidRPr="0047539B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</w:t>
      </w:r>
      <w:r w:rsidR="00A84BF2" w:rsidRPr="0047539B">
        <w:rPr>
          <w:rStyle w:val="blk"/>
          <w:rFonts w:ascii="Times New Roman" w:hAnsi="Times New Roman" w:cs="Times New Roman"/>
          <w:sz w:val="28"/>
          <w:szCs w:val="28"/>
        </w:rPr>
        <w:lastRenderedPageBreak/>
        <w:t>бюллетень любого знака в квадрат, относящийся к общественной территории, в пользу которой сделан выбор.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730D44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7539B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</w:t>
      </w:r>
      <w:r w:rsidR="0015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A84BF2" w:rsidRPr="004E1697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(число)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="0047539B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в квадрат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напротив общественн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7539B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, за котор</w:t>
      </w:r>
      <w:r w:rsidR="00154A87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="0047539B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47539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="0047539B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A84BF2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A84BF2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</w:t>
      </w:r>
      <w:r w:rsidRPr="00A84BF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итоговом протоколе территориальной счетной комиссии. 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A84BF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A84BF2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отдаетсяобщественной территории, заявка</w:t>
      </w:r>
      <w:r w:rsidR="004753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4BF2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A84BF2" w:rsidRPr="00A84BF2" w:rsidRDefault="00A84BF2" w:rsidP="00A84BF2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</w:t>
      </w:r>
      <w:r w:rsidR="00BC74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t>указываются:</w:t>
      </w:r>
    </w:p>
    <w:p w:rsidR="00A84BF2" w:rsidRPr="00A84BF2" w:rsidRDefault="00A84BF2" w:rsidP="00A84BF2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A84BF2" w:rsidRPr="00A84BF2" w:rsidRDefault="00A84BF2" w:rsidP="002C2BC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A84BF2" w:rsidRPr="00A84BF2" w:rsidRDefault="00A84BF2" w:rsidP="00A84BF2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</w:t>
      </w:r>
      <w:r w:rsidR="005847DD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проведения голосования. 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</w:t>
      </w:r>
      <w:r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5847DD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="004E1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</w:t>
      </w:r>
      <w:r w:rsidR="0058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муниципальной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58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Нижняя Салда 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5847D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5847DD" w:rsidRPr="004E169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8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 информационно-телекоммуникационной сети «Интернет».</w:t>
      </w:r>
    </w:p>
    <w:p w:rsidR="00A84BF2" w:rsidRPr="00A84BF2" w:rsidRDefault="00A84BF2" w:rsidP="00A84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A84BF2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Pr="004E16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C7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7DD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Нижняя Салда</w:t>
      </w:r>
      <w:r w:rsidRPr="00A84BF2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A84BF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A84BF2" w:rsidRDefault="00A84BF2" w:rsidP="00A84B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932" w:rsidRDefault="0015593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55932" w:rsidRDefault="0015593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155932" w:rsidRPr="00AE54F1" w:rsidRDefault="0015593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155932" w:rsidRPr="00AE54F1" w:rsidRDefault="00155932" w:rsidP="0015593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AE54F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E54F1">
        <w:rPr>
          <w:rFonts w:ascii="Times New Roman" w:hAnsi="Times New Roman"/>
          <w:sz w:val="28"/>
          <w:szCs w:val="28"/>
        </w:rPr>
        <w:t xml:space="preserve">Думы </w:t>
      </w:r>
      <w:proofErr w:type="gramStart"/>
      <w:r w:rsidRPr="00AE54F1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55932" w:rsidRPr="00AE54F1" w:rsidRDefault="00155932" w:rsidP="00155932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>округа  Нижняя Салда</w:t>
      </w:r>
    </w:p>
    <w:p w:rsidR="009B48C6" w:rsidRPr="00AE54F1" w:rsidRDefault="009B48C6" w:rsidP="009B48C6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>от</w:t>
      </w:r>
      <w:r>
        <w:rPr>
          <w:rFonts w:ascii="Times New Roman" w:hAnsi="Times New Roman"/>
          <w:i w:val="0"/>
          <w:sz w:val="28"/>
          <w:szCs w:val="28"/>
        </w:rPr>
        <w:t xml:space="preserve"> 27.12.2017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№</w:t>
      </w:r>
      <w:r>
        <w:rPr>
          <w:rFonts w:ascii="Times New Roman" w:hAnsi="Times New Roman"/>
          <w:i w:val="0"/>
          <w:sz w:val="28"/>
          <w:szCs w:val="28"/>
        </w:rPr>
        <w:t xml:space="preserve"> 24/1</w:t>
      </w:r>
    </w:p>
    <w:p w:rsidR="00155932" w:rsidRPr="00AE54F1" w:rsidRDefault="00155932" w:rsidP="00155932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</w:p>
    <w:p w:rsidR="00A84BF2" w:rsidRPr="00FF670F" w:rsidRDefault="00A84BF2" w:rsidP="00A84BF2">
      <w:pPr>
        <w:spacing w:after="0" w:line="240" w:lineRule="auto"/>
        <w:jc w:val="right"/>
        <w:rPr>
          <w:sz w:val="24"/>
          <w:szCs w:val="24"/>
        </w:rPr>
      </w:pPr>
    </w:p>
    <w:p w:rsidR="00A84BF2" w:rsidRPr="00155932" w:rsidRDefault="00A84BF2" w:rsidP="00A84BF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Форма</w:t>
      </w:r>
    </w:p>
    <w:p w:rsidR="00A84BF2" w:rsidRPr="00155932" w:rsidRDefault="00A84BF2" w:rsidP="00A84BF2">
      <w:pPr>
        <w:pStyle w:val="ad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155932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</w:t>
      </w:r>
      <w:r w:rsidR="00155932">
        <w:rPr>
          <w:rFonts w:eastAsia="Calibri"/>
          <w:sz w:val="28"/>
          <w:szCs w:val="28"/>
          <w:lang w:eastAsia="en-US"/>
        </w:rPr>
        <w:t xml:space="preserve"> городского округа Нижняя Салда</w:t>
      </w:r>
    </w:p>
    <w:p w:rsidR="00A84BF2" w:rsidRPr="00155932" w:rsidRDefault="00A84BF2" w:rsidP="00A84BF2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55932">
        <w:rPr>
          <w:rFonts w:eastAsia="Calibri"/>
          <w:sz w:val="28"/>
          <w:szCs w:val="28"/>
          <w:lang w:eastAsia="en-US"/>
        </w:rPr>
        <w:t>Экземпляр № ______</w:t>
      </w:r>
    </w:p>
    <w:p w:rsidR="00A84BF2" w:rsidRPr="00155932" w:rsidRDefault="00A84BF2" w:rsidP="00A84BF2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155932" w:rsidRDefault="00A84BF2" w:rsidP="00A84BF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15593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proofErr w:type="gramStart"/>
      <w:r w:rsidR="001559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55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932">
        <w:rPr>
          <w:rFonts w:ascii="Times New Roman" w:hAnsi="Times New Roman" w:cs="Times New Roman"/>
          <w:sz w:val="28"/>
          <w:szCs w:val="28"/>
        </w:rPr>
        <w:t xml:space="preserve">одлежащих в первоочередном порядке благоустройству в 2018 году в соответствии с государственной программой </w:t>
      </w:r>
      <w:r w:rsidR="00155932">
        <w:rPr>
          <w:rFonts w:ascii="Times New Roman" w:hAnsi="Times New Roman" w:cs="Times New Roman"/>
          <w:bCs/>
          <w:kern w:val="36"/>
          <w:sz w:val="28"/>
          <w:szCs w:val="28"/>
        </w:rPr>
        <w:t>«Формирование современной городской среды на территории Свердловской области на 2018-2022 годы</w:t>
      </w:r>
      <w:r w:rsidR="00155932" w:rsidRPr="00E1447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155932" w:rsidRDefault="00155932" w:rsidP="00A84BF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A84BF2" w:rsidRPr="00155932" w:rsidRDefault="00A84BF2" w:rsidP="00A8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цифрами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территориальнойсчетной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9293E" w:rsidRPr="00155932" w:rsidRDefault="0019293E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5593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15593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1559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932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A84BF2" w:rsidRPr="0015593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155932" w:rsidRDefault="0015593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155932" w:rsidRDefault="0015593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155932" w:rsidRPr="00AE54F1" w:rsidRDefault="00155932" w:rsidP="0015593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155932" w:rsidRPr="00AE54F1" w:rsidRDefault="00155932" w:rsidP="0015593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AE54F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E54F1">
        <w:rPr>
          <w:rFonts w:ascii="Times New Roman" w:hAnsi="Times New Roman"/>
          <w:sz w:val="28"/>
          <w:szCs w:val="28"/>
        </w:rPr>
        <w:t xml:space="preserve">Думы </w:t>
      </w:r>
      <w:proofErr w:type="gramStart"/>
      <w:r w:rsidRPr="00AE54F1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55932" w:rsidRPr="00AE54F1" w:rsidRDefault="00155932" w:rsidP="00155932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>округа  Нижняя Салда</w:t>
      </w:r>
    </w:p>
    <w:p w:rsidR="009B48C6" w:rsidRPr="00AE54F1" w:rsidRDefault="009B48C6" w:rsidP="009B48C6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>от</w:t>
      </w:r>
      <w:r>
        <w:rPr>
          <w:rFonts w:ascii="Times New Roman" w:hAnsi="Times New Roman"/>
          <w:i w:val="0"/>
          <w:sz w:val="28"/>
          <w:szCs w:val="28"/>
        </w:rPr>
        <w:t xml:space="preserve"> 27.12.2017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№</w:t>
      </w:r>
      <w:r>
        <w:rPr>
          <w:rFonts w:ascii="Times New Roman" w:hAnsi="Times New Roman"/>
          <w:i w:val="0"/>
          <w:sz w:val="28"/>
          <w:szCs w:val="28"/>
        </w:rPr>
        <w:t xml:space="preserve"> 24/1</w:t>
      </w:r>
    </w:p>
    <w:p w:rsidR="00155932" w:rsidRPr="00AE54F1" w:rsidRDefault="00155932" w:rsidP="00155932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</w:p>
    <w:p w:rsidR="00A84BF2" w:rsidRDefault="00A84BF2" w:rsidP="00A84BF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A84BF2" w:rsidRPr="00FF670F" w:rsidTr="00A84BF2">
        <w:tc>
          <w:tcPr>
            <w:tcW w:w="4361" w:type="dxa"/>
            <w:shd w:val="clear" w:color="auto" w:fill="auto"/>
          </w:tcPr>
          <w:p w:rsidR="00A84BF2" w:rsidRPr="00FF670F" w:rsidRDefault="00A84BF2" w:rsidP="00A84BF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A84BF2" w:rsidRPr="00FF670F" w:rsidRDefault="00A84BF2" w:rsidP="00A84BF2">
            <w:pPr>
              <w:pStyle w:val="ad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A84BF2" w:rsidRPr="00155932" w:rsidRDefault="00A84BF2" w:rsidP="00A84BF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Форма</w:t>
      </w:r>
    </w:p>
    <w:p w:rsidR="00A84BF2" w:rsidRPr="00155932" w:rsidRDefault="00A84BF2" w:rsidP="00A84BF2">
      <w:pPr>
        <w:pStyle w:val="ad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155932">
        <w:rPr>
          <w:rFonts w:eastAsia="Calibri"/>
          <w:sz w:val="28"/>
          <w:szCs w:val="28"/>
          <w:lang w:eastAsia="en-US"/>
        </w:rPr>
        <w:t>итогового протокола общественной муниципальной комиссии об итогах голосования по общественным территориям</w:t>
      </w:r>
      <w:r w:rsidR="00155932">
        <w:rPr>
          <w:rFonts w:eastAsia="Calibri"/>
          <w:sz w:val="28"/>
          <w:szCs w:val="28"/>
          <w:lang w:eastAsia="en-US"/>
        </w:rPr>
        <w:t xml:space="preserve"> городского округа Нижняя Салда</w:t>
      </w:r>
    </w:p>
    <w:p w:rsidR="00A84BF2" w:rsidRPr="00155932" w:rsidRDefault="00A84BF2" w:rsidP="00A84BF2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55932">
        <w:rPr>
          <w:rFonts w:eastAsia="Calibri"/>
          <w:sz w:val="28"/>
          <w:szCs w:val="28"/>
          <w:lang w:eastAsia="en-US"/>
        </w:rPr>
        <w:t>Экземпляр № ______</w:t>
      </w:r>
    </w:p>
    <w:p w:rsidR="00A84BF2" w:rsidRPr="00155932" w:rsidRDefault="00A84BF2" w:rsidP="00A84BF2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181E83" w:rsidRDefault="00A84BF2" w:rsidP="00181E8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181E8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  <w:proofErr w:type="gramStart"/>
      <w:r w:rsidR="00181E8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55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932">
        <w:rPr>
          <w:rFonts w:ascii="Times New Roman" w:hAnsi="Times New Roman" w:cs="Times New Roman"/>
          <w:sz w:val="28"/>
          <w:szCs w:val="28"/>
        </w:rPr>
        <w:t xml:space="preserve">одлежащих в первоочередном порядке благоустройству в 2018 году в соответствии </w:t>
      </w:r>
      <w:r w:rsidR="00181E83" w:rsidRPr="00155932">
        <w:rPr>
          <w:rFonts w:ascii="Times New Roman" w:hAnsi="Times New Roman" w:cs="Times New Roman"/>
          <w:sz w:val="28"/>
          <w:szCs w:val="28"/>
        </w:rPr>
        <w:t xml:space="preserve">с государственной программой </w:t>
      </w:r>
      <w:r w:rsidR="00181E83">
        <w:rPr>
          <w:rFonts w:ascii="Times New Roman" w:hAnsi="Times New Roman" w:cs="Times New Roman"/>
          <w:bCs/>
          <w:kern w:val="36"/>
          <w:sz w:val="28"/>
          <w:szCs w:val="28"/>
        </w:rPr>
        <w:t>«Формирование современной городской среды на территории Свердловской области на 2018-2022 годы</w:t>
      </w:r>
      <w:r w:rsidR="00181E83" w:rsidRPr="00E1447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A84BF2" w:rsidRPr="00155932" w:rsidRDefault="00181E83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84BF2"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бщественной муниципальной комиссии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A84BF2" w:rsidRPr="00155932" w:rsidRDefault="00A84BF2" w:rsidP="00A84BF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181E8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муниципальная комиссия </w:t>
      </w:r>
      <w:r w:rsidR="00181E8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Нижняя Салда</w:t>
      </w:r>
    </w:p>
    <w:p w:rsidR="00A84BF2" w:rsidRPr="00155932" w:rsidRDefault="00A84BF2" w:rsidP="00A8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цифрами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я(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заполняется на основании 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Число бюллетеней,         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цифрами   прописью</w:t>
      </w:r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A84BF2" w:rsidRPr="00155932" w:rsidRDefault="00A84BF2" w:rsidP="00A84BF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9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&lt;№ строки&gt;  Наименованиеобщественной территории&lt;Количество голосов&gt; (цифрами/прописью)</w:t>
      </w:r>
    </w:p>
    <w:p w:rsidR="00A84BF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9293E" w:rsidRPr="00155932" w:rsidRDefault="0019293E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5593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15593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комиссии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19293E" w:rsidRDefault="0019293E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84BF2" w:rsidRPr="00155932" w:rsidRDefault="00A84BF2" w:rsidP="00A84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593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1559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932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A84BF2" w:rsidRDefault="00A84BF2" w:rsidP="00A84BF2">
      <w:pPr>
        <w:rPr>
          <w:rFonts w:ascii="Times New Roman" w:hAnsi="Times New Roman" w:cs="Times New Roman"/>
          <w:sz w:val="28"/>
          <w:szCs w:val="28"/>
        </w:rPr>
      </w:pPr>
    </w:p>
    <w:p w:rsidR="00181E83" w:rsidRDefault="00181E83" w:rsidP="00181E8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81E83" w:rsidRDefault="00181E83" w:rsidP="00181E8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181E83" w:rsidRPr="00AE54F1" w:rsidRDefault="00181E83" w:rsidP="00181E8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81E83" w:rsidRPr="00AE54F1" w:rsidRDefault="00181E83" w:rsidP="00181E8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AE54F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E54F1">
        <w:rPr>
          <w:rFonts w:ascii="Times New Roman" w:hAnsi="Times New Roman"/>
          <w:sz w:val="28"/>
          <w:szCs w:val="28"/>
        </w:rPr>
        <w:t xml:space="preserve">Думы </w:t>
      </w:r>
      <w:proofErr w:type="gramStart"/>
      <w:r w:rsidRPr="00AE54F1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81E83" w:rsidRPr="00AE54F1" w:rsidRDefault="00181E83" w:rsidP="00181E83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>округа  Нижняя Салда</w:t>
      </w:r>
    </w:p>
    <w:p w:rsidR="009B48C6" w:rsidRPr="00AE54F1" w:rsidRDefault="009B48C6" w:rsidP="009B48C6">
      <w:pPr>
        <w:pStyle w:val="21"/>
        <w:ind w:left="623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54F1">
        <w:rPr>
          <w:rFonts w:ascii="Times New Roman" w:hAnsi="Times New Roman"/>
          <w:i w:val="0"/>
          <w:sz w:val="28"/>
          <w:szCs w:val="28"/>
        </w:rPr>
        <w:t>от</w:t>
      </w:r>
      <w:r>
        <w:rPr>
          <w:rFonts w:ascii="Times New Roman" w:hAnsi="Times New Roman"/>
          <w:i w:val="0"/>
          <w:sz w:val="28"/>
          <w:szCs w:val="28"/>
        </w:rPr>
        <w:t xml:space="preserve"> 27.12.2017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№</w:t>
      </w:r>
      <w:r>
        <w:rPr>
          <w:rFonts w:ascii="Times New Roman" w:hAnsi="Times New Roman"/>
          <w:i w:val="0"/>
          <w:sz w:val="28"/>
          <w:szCs w:val="28"/>
        </w:rPr>
        <w:t xml:space="preserve"> 24/1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A84BF2" w:rsidTr="00A84BF2">
        <w:trPr>
          <w:cantSplit/>
        </w:trPr>
        <w:tc>
          <w:tcPr>
            <w:tcW w:w="10916" w:type="dxa"/>
            <w:gridSpan w:val="3"/>
            <w:vAlign w:val="center"/>
          </w:tcPr>
          <w:p w:rsidR="009B48C6" w:rsidRDefault="009B48C6" w:rsidP="00181E83">
            <w:pPr>
              <w:pStyle w:val="1"/>
            </w:pPr>
          </w:p>
          <w:p w:rsidR="00A84BF2" w:rsidRPr="00181E83" w:rsidRDefault="00A84BF2" w:rsidP="00181E83">
            <w:pPr>
              <w:pStyle w:val="1"/>
            </w:pPr>
            <w:r w:rsidRPr="00181E83">
              <w:t>Подписи двух членов</w:t>
            </w:r>
          </w:p>
          <w:p w:rsidR="00A84BF2" w:rsidRPr="00181E83" w:rsidRDefault="00A84BF2" w:rsidP="00181E83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181E83">
              <w:rPr>
                <w:rFonts w:ascii="Times New Roman" w:hAnsi="Times New Roman" w:cs="Times New Roman"/>
                <w:b/>
                <w:bCs/>
                <w:sz w:val="16"/>
              </w:rPr>
              <w:t>территориальной</w:t>
            </w:r>
          </w:p>
          <w:p w:rsidR="00A84BF2" w:rsidRDefault="00A84BF2" w:rsidP="00181E83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181E83">
              <w:rPr>
                <w:rFonts w:ascii="Times New Roman" w:hAnsi="Times New Roman" w:cs="Times New Roman"/>
                <w:b/>
                <w:bCs/>
                <w:sz w:val="16"/>
              </w:rPr>
              <w:t>счетной комиссии</w:t>
            </w:r>
          </w:p>
          <w:p w:rsidR="00181E83" w:rsidRPr="00181E83" w:rsidRDefault="00181E83" w:rsidP="00181E83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A84BF2" w:rsidRPr="00181E83" w:rsidRDefault="00A84BF2" w:rsidP="00A84BF2">
            <w:pPr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181E83">
              <w:rPr>
                <w:rFonts w:ascii="Times New Roman" w:hAnsi="Times New Roman" w:cs="Times New Roman"/>
                <w:b/>
                <w:bCs/>
                <w:sz w:val="16"/>
              </w:rPr>
              <w:t>____________</w:t>
            </w:r>
          </w:p>
          <w:p w:rsidR="00A84BF2" w:rsidRPr="00181E83" w:rsidRDefault="00A84BF2" w:rsidP="00A84BF2">
            <w:pPr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181E83">
              <w:rPr>
                <w:rFonts w:ascii="Times New Roman" w:hAnsi="Times New Roman" w:cs="Times New Roman"/>
                <w:b/>
                <w:bCs/>
                <w:sz w:val="16"/>
              </w:rPr>
              <w:t>____________</w:t>
            </w:r>
          </w:p>
          <w:p w:rsidR="00A84BF2" w:rsidRDefault="00A84BF2" w:rsidP="00A84BF2">
            <w:pPr>
              <w:jc w:val="center"/>
              <w:rPr>
                <w:b/>
                <w:sz w:val="11"/>
              </w:rPr>
            </w:pPr>
          </w:p>
          <w:p w:rsidR="00A84BF2" w:rsidRPr="00181E83" w:rsidRDefault="00A84BF2" w:rsidP="00A8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83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  <w:p w:rsidR="00A84BF2" w:rsidRPr="00181E83" w:rsidRDefault="00A84BF2" w:rsidP="00A8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83">
              <w:rPr>
                <w:rFonts w:ascii="Times New Roman" w:hAnsi="Times New Roman" w:cs="Times New Roman"/>
                <w:sz w:val="28"/>
                <w:szCs w:val="28"/>
              </w:rPr>
              <w:t xml:space="preserve">для голосования </w:t>
            </w:r>
            <w:proofErr w:type="gramStart"/>
            <w:r w:rsidRPr="00181E8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84BF2" w:rsidRDefault="00A84BF2" w:rsidP="0019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83">
              <w:rPr>
                <w:rFonts w:ascii="Times New Roman" w:hAnsi="Times New Roman" w:cs="Times New Roman"/>
                <w:sz w:val="28"/>
                <w:szCs w:val="28"/>
              </w:rPr>
              <w:t xml:space="preserve">выбору общественных территорий, подлежащих включению в первоочередном порядке в муниципальную программу "Формирование </w:t>
            </w:r>
            <w:r w:rsidR="00181E83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181E83">
              <w:rPr>
                <w:rFonts w:ascii="Times New Roman" w:hAnsi="Times New Roman" w:cs="Times New Roman"/>
                <w:sz w:val="28"/>
                <w:szCs w:val="28"/>
              </w:rPr>
              <w:t xml:space="preserve"> среды на </w:t>
            </w:r>
            <w:r w:rsidR="0019293E" w:rsidRPr="0019293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городского округа Нижняя Салда </w:t>
            </w:r>
            <w:r w:rsidR="0019293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81E83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="0019293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19293E" w:rsidRPr="00181E83" w:rsidRDefault="0019293E" w:rsidP="0019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2" w:rsidRPr="00181E83" w:rsidRDefault="00A84BF2" w:rsidP="00A8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83">
              <w:rPr>
                <w:rFonts w:ascii="Times New Roman" w:hAnsi="Times New Roman" w:cs="Times New Roman"/>
                <w:sz w:val="28"/>
                <w:szCs w:val="28"/>
              </w:rPr>
              <w:t>«____» __________ 2018 года</w:t>
            </w:r>
          </w:p>
          <w:p w:rsidR="00A84BF2" w:rsidRPr="00851ACA" w:rsidRDefault="00A84BF2" w:rsidP="00A84BF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A84BF2" w:rsidRDefault="00A84BF2" w:rsidP="00A84BF2">
            <w:pPr>
              <w:pStyle w:val="3"/>
              <w:jc w:val="left"/>
              <w:rPr>
                <w:sz w:val="11"/>
              </w:rPr>
            </w:pPr>
          </w:p>
        </w:tc>
      </w:tr>
      <w:tr w:rsidR="00A84BF2" w:rsidTr="00A8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A84BF2" w:rsidRDefault="00A84BF2" w:rsidP="00A84BF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A84BF2" w:rsidRPr="0019293E" w:rsidRDefault="00A84BF2" w:rsidP="001929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93E">
              <w:rPr>
                <w:rFonts w:ascii="Times New Roman" w:hAnsi="Times New Roman" w:cs="Times New Roman"/>
                <w:sz w:val="20"/>
                <w:szCs w:val="20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</w:t>
            </w:r>
            <w:r w:rsidRPr="00BC7462">
              <w:rPr>
                <w:rFonts w:ascii="Times New Roman" w:hAnsi="Times New Roman" w:cs="Times New Roman"/>
                <w:sz w:val="20"/>
                <w:szCs w:val="20"/>
              </w:rPr>
              <w:t>не более чем (</w:t>
            </w:r>
            <w:r w:rsidR="00154A87" w:rsidRPr="00BC7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293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</w:t>
            </w:r>
            <w:r w:rsidR="004E169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9293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4E169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19293E">
              <w:rPr>
                <w:rFonts w:ascii="Times New Roman" w:hAnsi="Times New Roman" w:cs="Times New Roman"/>
                <w:sz w:val="20"/>
                <w:szCs w:val="20"/>
              </w:rPr>
              <w:t>, в пользу которых  сделан выбор.</w:t>
            </w:r>
          </w:p>
          <w:p w:rsidR="00A84BF2" w:rsidRPr="0019293E" w:rsidRDefault="00A84BF2" w:rsidP="00192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93E">
              <w:rPr>
                <w:rFonts w:ascii="Times New Roman" w:hAnsi="Times New Roman" w:cs="Times New Roman"/>
                <w:sz w:val="20"/>
                <w:szCs w:val="20"/>
              </w:rPr>
              <w:t xml:space="preserve">Бюллетень, в котором знаки  проставлены более чем </w:t>
            </w:r>
            <w:r w:rsidRPr="00BC7462">
              <w:rPr>
                <w:rFonts w:ascii="Times New Roman" w:hAnsi="Times New Roman" w:cs="Times New Roman"/>
                <w:sz w:val="20"/>
                <w:szCs w:val="20"/>
              </w:rPr>
              <w:t>в (</w:t>
            </w:r>
            <w:r w:rsidR="00154A87" w:rsidRPr="00BC7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93E" w:rsidRPr="00BC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462">
              <w:rPr>
                <w:rFonts w:ascii="Times New Roman" w:hAnsi="Times New Roman" w:cs="Times New Roman"/>
                <w:sz w:val="20"/>
                <w:szCs w:val="20"/>
              </w:rPr>
              <w:t xml:space="preserve"> квадрат</w:t>
            </w:r>
            <w:r w:rsidR="00154A87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9293E">
              <w:rPr>
                <w:rFonts w:ascii="Times New Roman" w:hAnsi="Times New Roman" w:cs="Times New Roman"/>
                <w:sz w:val="20"/>
                <w:szCs w:val="20"/>
              </w:rPr>
              <w:t xml:space="preserve">   либо бюллетень,  в котором  знаки (знак)   не проставлены  ни в одном из квадратов - считаются недействительными. </w:t>
            </w:r>
          </w:p>
          <w:p w:rsidR="00A84BF2" w:rsidRDefault="00A84BF2" w:rsidP="00A84BF2">
            <w:pPr>
              <w:rPr>
                <w:i/>
                <w:sz w:val="18"/>
              </w:rPr>
            </w:pPr>
          </w:p>
        </w:tc>
      </w:tr>
      <w:tr w:rsidR="00A84BF2" w:rsidRPr="0019293E" w:rsidTr="00A8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A84BF2" w:rsidRPr="0019293E" w:rsidRDefault="00C96296" w:rsidP="00A84BF2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</w:rPr>
              <w:pict>
                <v:rect id="Rectangle 2" o:spid="_x0000_s1027" style="position:absolute;left:0;text-align:left;margin-left:490.4pt;margin-top:12.9pt;width:42.6pt;height:42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93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84BF2" w:rsidRPr="0019293E" w:rsidRDefault="00A84BF2" w:rsidP="00A84B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293E">
              <w:rPr>
                <w:rFonts w:ascii="Times New Roman" w:hAnsi="Times New Roman" w:cs="Times New Roman"/>
                <w:b/>
              </w:rPr>
              <w:t>КРАТКОЕ ОПИСАНИЕ ОБЩЕСТВЕННОЙ ТЕРРИТОРИИ</w:t>
            </w:r>
            <w:r w:rsidRPr="001929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4BF2" w:rsidRPr="0019293E" w:rsidRDefault="00A84BF2" w:rsidP="00A84BF2">
            <w:pPr>
              <w:ind w:firstLine="459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BF2" w:rsidRPr="0019293E" w:rsidTr="00A8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19293E" w:rsidRDefault="00C96296" w:rsidP="00A84BF2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</w:rPr>
              <w:pict>
                <v:rect id="Rectangle 3" o:spid="_x0000_s1028" style="position:absolute;left:0;text-align:left;margin-left:490.4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  <w:noProof/>
                <w:sz w:val="18"/>
              </w:rPr>
              <w:t>НАИМЕНОВАНИЕ</w:t>
            </w:r>
          </w:p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19293E" w:rsidRDefault="00A84BF2" w:rsidP="00A84B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9293E">
              <w:rPr>
                <w:rFonts w:ascii="Times New Roman" w:hAnsi="Times New Roman" w:cs="Times New Roman"/>
                <w:b/>
              </w:rPr>
              <w:t>КРАТКОЕ ОПИСАНИЕ ОБЩЕСТВЕННОЙ ТЕРРИТОРИИ.</w:t>
            </w:r>
          </w:p>
          <w:p w:rsidR="00A84BF2" w:rsidRPr="0019293E" w:rsidRDefault="00A84BF2" w:rsidP="00A84B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BF2" w:rsidRPr="0019293E" w:rsidTr="00A8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19293E" w:rsidRDefault="00C96296" w:rsidP="00A84BF2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</w:rPr>
              <w:pict>
                <v:rect id="Rectangle 4" o:spid="_x0000_s1029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  <w:noProof/>
                <w:sz w:val="18"/>
              </w:rPr>
              <w:t>НАИМЕНОВАНИЕ</w:t>
            </w:r>
          </w:p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19293E" w:rsidRDefault="00A84BF2" w:rsidP="00A84B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9293E">
              <w:rPr>
                <w:rFonts w:ascii="Times New Roman" w:hAnsi="Times New Roman" w:cs="Times New Roman"/>
                <w:b/>
              </w:rPr>
              <w:t>КРАТКОЕ ОПИСАНИЕ ОБЩЕСТВЕННОЙ ТЕРРИТОРИИ.</w:t>
            </w:r>
          </w:p>
          <w:p w:rsidR="00A84BF2" w:rsidRPr="0019293E" w:rsidRDefault="00A84BF2" w:rsidP="00A84B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19293E" w:rsidRDefault="00A84BF2" w:rsidP="00A84BF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9293E" w:rsidRPr="0019293E" w:rsidTr="00A8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E" w:rsidRPr="0019293E" w:rsidRDefault="00C96296" w:rsidP="00AA0524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</w:rPr>
              <w:lastRenderedPageBreak/>
              <w:pict>
                <v:rect id="_x0000_s1030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  <w:noProof/>
                <w:sz w:val="18"/>
              </w:rPr>
              <w:t>НАИМЕНОВАНИЕ</w: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E" w:rsidRPr="0019293E" w:rsidRDefault="0019293E" w:rsidP="00AA05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9293E">
              <w:rPr>
                <w:rFonts w:ascii="Times New Roman" w:hAnsi="Times New Roman" w:cs="Times New Roman"/>
                <w:b/>
              </w:rPr>
              <w:t>КРАТКОЕ ОПИСАНИЕ ОБЩЕСТВЕННОЙ ТЕРРИТОРИИ.</w:t>
            </w:r>
          </w:p>
          <w:p w:rsidR="0019293E" w:rsidRPr="0019293E" w:rsidRDefault="0019293E" w:rsidP="00AA05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E" w:rsidRPr="0019293E" w:rsidRDefault="00C96296" w:rsidP="00AA0524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</w:rPr>
              <w:pict>
                <v:rect id="_x0000_s1031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</w:p>
        </w:tc>
      </w:tr>
      <w:tr w:rsidR="0019293E" w:rsidRPr="0019293E" w:rsidTr="00A8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E" w:rsidRPr="0019293E" w:rsidRDefault="00C96296" w:rsidP="00AA0524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</w:rPr>
              <w:pict>
                <v:rect id="_x0000_s1032" style="position:absolute;left:0;text-align:left;margin-left:490.4pt;margin-top:12.9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  <w:noProof/>
                <w:sz w:val="18"/>
              </w:rPr>
              <w:t>НАИМЕНОВАНИЕ</w: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E" w:rsidRPr="0019293E" w:rsidRDefault="0019293E" w:rsidP="00AA05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9293E">
              <w:rPr>
                <w:rFonts w:ascii="Times New Roman" w:hAnsi="Times New Roman" w:cs="Times New Roman"/>
                <w:b/>
              </w:rPr>
              <w:t>КРАТКОЕ ОПИСАНИЕ ОБЩЕСТВЕННОЙ ТЕРРИТОРИИ.</w:t>
            </w:r>
          </w:p>
          <w:p w:rsidR="0019293E" w:rsidRPr="0019293E" w:rsidRDefault="0019293E" w:rsidP="00AA05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E" w:rsidRPr="0019293E" w:rsidRDefault="00C96296" w:rsidP="00AA0524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</w:rPr>
              <w:pict>
                <v:rect id="_x0000_s1033" style="position:absolute;left:0;text-align:left;margin-left:490.4pt;margin-top:12.9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 w:rsidRPr="0019293E">
              <w:rPr>
                <w:rFonts w:ascii="Times New Roman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19293E" w:rsidRPr="0019293E" w:rsidRDefault="0019293E" w:rsidP="00AA0524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</w:p>
        </w:tc>
      </w:tr>
    </w:tbl>
    <w:p w:rsidR="00A84BF2" w:rsidRPr="0019293E" w:rsidRDefault="00A84BF2" w:rsidP="00A84BF2">
      <w:pPr>
        <w:rPr>
          <w:rFonts w:ascii="Times New Roman" w:hAnsi="Times New Roman" w:cs="Times New Roman"/>
          <w:b/>
          <w:sz w:val="20"/>
          <w:szCs w:val="20"/>
        </w:rPr>
      </w:pPr>
    </w:p>
    <w:p w:rsidR="00A84BF2" w:rsidRPr="00FF670F" w:rsidRDefault="00A84BF2" w:rsidP="00A84BF2">
      <w:pPr>
        <w:rPr>
          <w:sz w:val="24"/>
          <w:szCs w:val="24"/>
        </w:rPr>
      </w:pPr>
    </w:p>
    <w:p w:rsidR="002160BD" w:rsidRDefault="002160BD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9F27BC" w:rsidRDefault="009F27BC" w:rsidP="00A84BF2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sectPr w:rsidR="009F27BC" w:rsidSect="00C05E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A4" w:rsidRDefault="00752CA4" w:rsidP="00B96E0A">
      <w:pPr>
        <w:spacing w:after="0" w:line="240" w:lineRule="auto"/>
      </w:pPr>
      <w:r>
        <w:separator/>
      </w:r>
    </w:p>
  </w:endnote>
  <w:endnote w:type="continuationSeparator" w:id="0">
    <w:p w:rsidR="00752CA4" w:rsidRDefault="00752CA4" w:rsidP="00B9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A4" w:rsidRDefault="00752CA4" w:rsidP="00B96E0A">
      <w:pPr>
        <w:spacing w:after="0" w:line="240" w:lineRule="auto"/>
      </w:pPr>
      <w:r>
        <w:separator/>
      </w:r>
    </w:p>
  </w:footnote>
  <w:footnote w:type="continuationSeparator" w:id="0">
    <w:p w:rsidR="00752CA4" w:rsidRDefault="00752CA4" w:rsidP="00B9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E6F"/>
    <w:multiLevelType w:val="multilevel"/>
    <w:tmpl w:val="66C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16A5"/>
    <w:multiLevelType w:val="multilevel"/>
    <w:tmpl w:val="CC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100B6"/>
    <w:multiLevelType w:val="multilevel"/>
    <w:tmpl w:val="E242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E37E2"/>
    <w:multiLevelType w:val="multilevel"/>
    <w:tmpl w:val="423E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D787D"/>
    <w:multiLevelType w:val="multilevel"/>
    <w:tmpl w:val="509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B4B39"/>
    <w:multiLevelType w:val="multilevel"/>
    <w:tmpl w:val="35AC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14DDD"/>
    <w:multiLevelType w:val="multilevel"/>
    <w:tmpl w:val="4F562F18"/>
    <w:lvl w:ilvl="0">
      <w:start w:val="1"/>
      <w:numFmt w:val="decimal"/>
      <w:suff w:val="space"/>
      <w:lvlText w:val="%1."/>
      <w:lvlJc w:val="left"/>
      <w:pPr>
        <w:ind w:left="1218" w:hanging="79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7AC2E0E"/>
    <w:multiLevelType w:val="multilevel"/>
    <w:tmpl w:val="113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032D5"/>
    <w:multiLevelType w:val="multilevel"/>
    <w:tmpl w:val="8052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88D"/>
    <w:rsid w:val="00004D0A"/>
    <w:rsid w:val="00007A3F"/>
    <w:rsid w:val="000107C7"/>
    <w:rsid w:val="000165E1"/>
    <w:rsid w:val="00021A72"/>
    <w:rsid w:val="00025FC4"/>
    <w:rsid w:val="00027188"/>
    <w:rsid w:val="00031711"/>
    <w:rsid w:val="00052D54"/>
    <w:rsid w:val="00074898"/>
    <w:rsid w:val="00090080"/>
    <w:rsid w:val="000A1838"/>
    <w:rsid w:val="000B2A90"/>
    <w:rsid w:val="000C50A4"/>
    <w:rsid w:val="000C6D33"/>
    <w:rsid w:val="000D1866"/>
    <w:rsid w:val="000D47EC"/>
    <w:rsid w:val="000E5C30"/>
    <w:rsid w:val="000F0C2C"/>
    <w:rsid w:val="000F266F"/>
    <w:rsid w:val="000F7A84"/>
    <w:rsid w:val="00105247"/>
    <w:rsid w:val="0011032E"/>
    <w:rsid w:val="00111CF9"/>
    <w:rsid w:val="00121BF8"/>
    <w:rsid w:val="00126B91"/>
    <w:rsid w:val="0014288E"/>
    <w:rsid w:val="00143971"/>
    <w:rsid w:val="00154A87"/>
    <w:rsid w:val="00155932"/>
    <w:rsid w:val="00167582"/>
    <w:rsid w:val="001720DE"/>
    <w:rsid w:val="001728EB"/>
    <w:rsid w:val="00180BC5"/>
    <w:rsid w:val="00181E83"/>
    <w:rsid w:val="00182834"/>
    <w:rsid w:val="0018513C"/>
    <w:rsid w:val="0019293E"/>
    <w:rsid w:val="001B09E6"/>
    <w:rsid w:val="001B3DE5"/>
    <w:rsid w:val="001B76DC"/>
    <w:rsid w:val="001C22A8"/>
    <w:rsid w:val="001C4B9E"/>
    <w:rsid w:val="001D2A5C"/>
    <w:rsid w:val="001D72AE"/>
    <w:rsid w:val="001F3D18"/>
    <w:rsid w:val="00206235"/>
    <w:rsid w:val="00206A67"/>
    <w:rsid w:val="00207464"/>
    <w:rsid w:val="002160BD"/>
    <w:rsid w:val="00217FFB"/>
    <w:rsid w:val="00231E05"/>
    <w:rsid w:val="00236066"/>
    <w:rsid w:val="0024757F"/>
    <w:rsid w:val="00251FB4"/>
    <w:rsid w:val="00255977"/>
    <w:rsid w:val="002569A2"/>
    <w:rsid w:val="00257D41"/>
    <w:rsid w:val="00265A3A"/>
    <w:rsid w:val="00273081"/>
    <w:rsid w:val="00295824"/>
    <w:rsid w:val="002A67B4"/>
    <w:rsid w:val="002A6B6C"/>
    <w:rsid w:val="002B22F1"/>
    <w:rsid w:val="002C209A"/>
    <w:rsid w:val="002C2BCE"/>
    <w:rsid w:val="002C6041"/>
    <w:rsid w:val="002E0A8D"/>
    <w:rsid w:val="002E1E10"/>
    <w:rsid w:val="002E3BB7"/>
    <w:rsid w:val="002E4321"/>
    <w:rsid w:val="002F2A09"/>
    <w:rsid w:val="002F5F9F"/>
    <w:rsid w:val="002F6BA0"/>
    <w:rsid w:val="003168BF"/>
    <w:rsid w:val="00343641"/>
    <w:rsid w:val="00366B9F"/>
    <w:rsid w:val="003829BA"/>
    <w:rsid w:val="00385B60"/>
    <w:rsid w:val="0038737F"/>
    <w:rsid w:val="0038759D"/>
    <w:rsid w:val="003C3FB4"/>
    <w:rsid w:val="003E2220"/>
    <w:rsid w:val="003E4383"/>
    <w:rsid w:val="003E449E"/>
    <w:rsid w:val="003F1EA4"/>
    <w:rsid w:val="003F59A4"/>
    <w:rsid w:val="004001F1"/>
    <w:rsid w:val="00412776"/>
    <w:rsid w:val="00412FE3"/>
    <w:rsid w:val="0042378B"/>
    <w:rsid w:val="004255F9"/>
    <w:rsid w:val="004257E1"/>
    <w:rsid w:val="00426844"/>
    <w:rsid w:val="00427E7A"/>
    <w:rsid w:val="00432238"/>
    <w:rsid w:val="0043259C"/>
    <w:rsid w:val="00436485"/>
    <w:rsid w:val="00450E72"/>
    <w:rsid w:val="004521E2"/>
    <w:rsid w:val="00456678"/>
    <w:rsid w:val="00462FD7"/>
    <w:rsid w:val="00467679"/>
    <w:rsid w:val="0047539B"/>
    <w:rsid w:val="00475C0B"/>
    <w:rsid w:val="004813ED"/>
    <w:rsid w:val="00487AF6"/>
    <w:rsid w:val="004919A6"/>
    <w:rsid w:val="00496E11"/>
    <w:rsid w:val="004A1FBA"/>
    <w:rsid w:val="004A1FFD"/>
    <w:rsid w:val="004B2E33"/>
    <w:rsid w:val="004C0D32"/>
    <w:rsid w:val="004D1229"/>
    <w:rsid w:val="004E1697"/>
    <w:rsid w:val="004E572A"/>
    <w:rsid w:val="004F27E4"/>
    <w:rsid w:val="00522A11"/>
    <w:rsid w:val="00522EF5"/>
    <w:rsid w:val="0052635D"/>
    <w:rsid w:val="0053502C"/>
    <w:rsid w:val="00537125"/>
    <w:rsid w:val="00537ED9"/>
    <w:rsid w:val="00562A5E"/>
    <w:rsid w:val="00562E18"/>
    <w:rsid w:val="0056349B"/>
    <w:rsid w:val="00565888"/>
    <w:rsid w:val="00574382"/>
    <w:rsid w:val="005847DD"/>
    <w:rsid w:val="005858C6"/>
    <w:rsid w:val="00591D26"/>
    <w:rsid w:val="00596849"/>
    <w:rsid w:val="005A1071"/>
    <w:rsid w:val="005A4969"/>
    <w:rsid w:val="005B31BA"/>
    <w:rsid w:val="005B740F"/>
    <w:rsid w:val="005C5E24"/>
    <w:rsid w:val="005D3E5A"/>
    <w:rsid w:val="005D4AB3"/>
    <w:rsid w:val="005D6CA5"/>
    <w:rsid w:val="005E5AB9"/>
    <w:rsid w:val="005F7225"/>
    <w:rsid w:val="006215A0"/>
    <w:rsid w:val="00626C08"/>
    <w:rsid w:val="00632BBB"/>
    <w:rsid w:val="006365F6"/>
    <w:rsid w:val="0064000C"/>
    <w:rsid w:val="0064480D"/>
    <w:rsid w:val="006467AB"/>
    <w:rsid w:val="00664A1F"/>
    <w:rsid w:val="0069299C"/>
    <w:rsid w:val="00694FD8"/>
    <w:rsid w:val="006A2393"/>
    <w:rsid w:val="006A331E"/>
    <w:rsid w:val="006A79E4"/>
    <w:rsid w:val="006B038C"/>
    <w:rsid w:val="006C1848"/>
    <w:rsid w:val="006C743D"/>
    <w:rsid w:val="006C7DB2"/>
    <w:rsid w:val="006D055F"/>
    <w:rsid w:val="006D2838"/>
    <w:rsid w:val="006D46BB"/>
    <w:rsid w:val="006D7841"/>
    <w:rsid w:val="006E59CF"/>
    <w:rsid w:val="006E6BC4"/>
    <w:rsid w:val="00710BB2"/>
    <w:rsid w:val="00713EE0"/>
    <w:rsid w:val="00715FE3"/>
    <w:rsid w:val="00727E2D"/>
    <w:rsid w:val="00730D44"/>
    <w:rsid w:val="00752CA4"/>
    <w:rsid w:val="007A6E7D"/>
    <w:rsid w:val="007C4E60"/>
    <w:rsid w:val="007C6B4D"/>
    <w:rsid w:val="007D1773"/>
    <w:rsid w:val="007D488D"/>
    <w:rsid w:val="007E6BE4"/>
    <w:rsid w:val="00803AE7"/>
    <w:rsid w:val="00817965"/>
    <w:rsid w:val="0082302F"/>
    <w:rsid w:val="008241A7"/>
    <w:rsid w:val="00842EE9"/>
    <w:rsid w:val="00851490"/>
    <w:rsid w:val="00853DE3"/>
    <w:rsid w:val="008759FA"/>
    <w:rsid w:val="00881EB2"/>
    <w:rsid w:val="00882C9C"/>
    <w:rsid w:val="00883274"/>
    <w:rsid w:val="008838A2"/>
    <w:rsid w:val="00883BD4"/>
    <w:rsid w:val="00891DDD"/>
    <w:rsid w:val="008A157C"/>
    <w:rsid w:val="008A28AC"/>
    <w:rsid w:val="008C249D"/>
    <w:rsid w:val="008C267B"/>
    <w:rsid w:val="008C7715"/>
    <w:rsid w:val="008E0E19"/>
    <w:rsid w:val="008E3FFD"/>
    <w:rsid w:val="008E508F"/>
    <w:rsid w:val="008F68B6"/>
    <w:rsid w:val="00903F25"/>
    <w:rsid w:val="0090749A"/>
    <w:rsid w:val="009109DF"/>
    <w:rsid w:val="0092291E"/>
    <w:rsid w:val="00925D9E"/>
    <w:rsid w:val="00935812"/>
    <w:rsid w:val="009400DC"/>
    <w:rsid w:val="009558DE"/>
    <w:rsid w:val="009618CA"/>
    <w:rsid w:val="00966A6C"/>
    <w:rsid w:val="009679D9"/>
    <w:rsid w:val="009924BC"/>
    <w:rsid w:val="009A2E6D"/>
    <w:rsid w:val="009A5F08"/>
    <w:rsid w:val="009B48C6"/>
    <w:rsid w:val="009C6C2F"/>
    <w:rsid w:val="009F27BC"/>
    <w:rsid w:val="00A079CC"/>
    <w:rsid w:val="00A114DE"/>
    <w:rsid w:val="00A272C6"/>
    <w:rsid w:val="00A272E2"/>
    <w:rsid w:val="00A34949"/>
    <w:rsid w:val="00A53B68"/>
    <w:rsid w:val="00A6322B"/>
    <w:rsid w:val="00A841AA"/>
    <w:rsid w:val="00A84BF2"/>
    <w:rsid w:val="00AB24CB"/>
    <w:rsid w:val="00AB5EB8"/>
    <w:rsid w:val="00AB5F0F"/>
    <w:rsid w:val="00AB611B"/>
    <w:rsid w:val="00AC604F"/>
    <w:rsid w:val="00AC6495"/>
    <w:rsid w:val="00AD5B04"/>
    <w:rsid w:val="00AE38BD"/>
    <w:rsid w:val="00AE54F1"/>
    <w:rsid w:val="00AE5760"/>
    <w:rsid w:val="00AF58E3"/>
    <w:rsid w:val="00B0164A"/>
    <w:rsid w:val="00B20CB3"/>
    <w:rsid w:val="00B20DD1"/>
    <w:rsid w:val="00B214DB"/>
    <w:rsid w:val="00B2740C"/>
    <w:rsid w:val="00B61E8E"/>
    <w:rsid w:val="00B70A62"/>
    <w:rsid w:val="00B7225A"/>
    <w:rsid w:val="00B84556"/>
    <w:rsid w:val="00B949D2"/>
    <w:rsid w:val="00B96E0A"/>
    <w:rsid w:val="00BA168E"/>
    <w:rsid w:val="00BA3932"/>
    <w:rsid w:val="00BA428A"/>
    <w:rsid w:val="00BA772A"/>
    <w:rsid w:val="00BB640D"/>
    <w:rsid w:val="00BC7462"/>
    <w:rsid w:val="00BD122E"/>
    <w:rsid w:val="00BD5BEE"/>
    <w:rsid w:val="00BF3525"/>
    <w:rsid w:val="00C05E1F"/>
    <w:rsid w:val="00C27EAF"/>
    <w:rsid w:val="00C30FD4"/>
    <w:rsid w:val="00C316B4"/>
    <w:rsid w:val="00C47D10"/>
    <w:rsid w:val="00C53197"/>
    <w:rsid w:val="00C55CAC"/>
    <w:rsid w:val="00C62FFF"/>
    <w:rsid w:val="00C758C3"/>
    <w:rsid w:val="00C7630C"/>
    <w:rsid w:val="00C85E69"/>
    <w:rsid w:val="00C87559"/>
    <w:rsid w:val="00C93DB1"/>
    <w:rsid w:val="00C96296"/>
    <w:rsid w:val="00CA7193"/>
    <w:rsid w:val="00CC2EAD"/>
    <w:rsid w:val="00CD16F0"/>
    <w:rsid w:val="00CD269C"/>
    <w:rsid w:val="00CE5526"/>
    <w:rsid w:val="00CF0DE7"/>
    <w:rsid w:val="00CF3BE9"/>
    <w:rsid w:val="00CF4323"/>
    <w:rsid w:val="00CF5628"/>
    <w:rsid w:val="00CF6678"/>
    <w:rsid w:val="00D02C3A"/>
    <w:rsid w:val="00D07E01"/>
    <w:rsid w:val="00D10E65"/>
    <w:rsid w:val="00D14658"/>
    <w:rsid w:val="00D158ED"/>
    <w:rsid w:val="00D22B4F"/>
    <w:rsid w:val="00D2759F"/>
    <w:rsid w:val="00D3525A"/>
    <w:rsid w:val="00D74CA6"/>
    <w:rsid w:val="00D751B5"/>
    <w:rsid w:val="00D761B8"/>
    <w:rsid w:val="00D87F73"/>
    <w:rsid w:val="00D9186C"/>
    <w:rsid w:val="00DA28A3"/>
    <w:rsid w:val="00DA6003"/>
    <w:rsid w:val="00DB4CFF"/>
    <w:rsid w:val="00DE0E16"/>
    <w:rsid w:val="00DE35AC"/>
    <w:rsid w:val="00DE45AE"/>
    <w:rsid w:val="00DF7324"/>
    <w:rsid w:val="00E01710"/>
    <w:rsid w:val="00E0224C"/>
    <w:rsid w:val="00E075CE"/>
    <w:rsid w:val="00E14472"/>
    <w:rsid w:val="00E15EB7"/>
    <w:rsid w:val="00E33904"/>
    <w:rsid w:val="00E50964"/>
    <w:rsid w:val="00E54C2A"/>
    <w:rsid w:val="00E56983"/>
    <w:rsid w:val="00E61CFF"/>
    <w:rsid w:val="00E73A18"/>
    <w:rsid w:val="00E82F4C"/>
    <w:rsid w:val="00E903D5"/>
    <w:rsid w:val="00E92D08"/>
    <w:rsid w:val="00E95C7E"/>
    <w:rsid w:val="00EA1C98"/>
    <w:rsid w:val="00EB055C"/>
    <w:rsid w:val="00EB5853"/>
    <w:rsid w:val="00EB7108"/>
    <w:rsid w:val="00EC21C3"/>
    <w:rsid w:val="00EC33E8"/>
    <w:rsid w:val="00EE2306"/>
    <w:rsid w:val="00EE4C9A"/>
    <w:rsid w:val="00F00AFA"/>
    <w:rsid w:val="00F00B8C"/>
    <w:rsid w:val="00F05BF8"/>
    <w:rsid w:val="00F20D6F"/>
    <w:rsid w:val="00F45C83"/>
    <w:rsid w:val="00F471FE"/>
    <w:rsid w:val="00F5470F"/>
    <w:rsid w:val="00F563FC"/>
    <w:rsid w:val="00F56DFE"/>
    <w:rsid w:val="00F63F81"/>
    <w:rsid w:val="00F65758"/>
    <w:rsid w:val="00F802A0"/>
    <w:rsid w:val="00F83571"/>
    <w:rsid w:val="00F931A1"/>
    <w:rsid w:val="00F96DE1"/>
    <w:rsid w:val="00FA58CC"/>
    <w:rsid w:val="00FB1534"/>
    <w:rsid w:val="00FC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F8"/>
  </w:style>
  <w:style w:type="paragraph" w:styleId="1">
    <w:name w:val="heading 1"/>
    <w:basedOn w:val="a"/>
    <w:next w:val="a"/>
    <w:link w:val="10"/>
    <w:qFormat/>
    <w:rsid w:val="00A84BF2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A84BF2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A84B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88D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D14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58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823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2302F"/>
    <w:rPr>
      <w:rFonts w:ascii="Arial" w:eastAsia="Times New Roman" w:hAnsi="Arial" w:cs="Times New Roman"/>
      <w:i/>
      <w:iCs/>
      <w:color w:val="000000"/>
      <w:sz w:val="24"/>
      <w:szCs w:val="24"/>
    </w:rPr>
  </w:style>
  <w:style w:type="table" w:styleId="a7">
    <w:name w:val="Table Grid"/>
    <w:basedOn w:val="a1"/>
    <w:uiPriority w:val="59"/>
    <w:rsid w:val="00C7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ght">
    <w:name w:val="pright"/>
    <w:basedOn w:val="a"/>
    <w:rsid w:val="00217FFB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217F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pboth">
    <w:name w:val="pboth"/>
    <w:basedOn w:val="a"/>
    <w:rsid w:val="0021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96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">
    <w:name w:val="*П-СЛЕВА без абзаца Знак"/>
    <w:link w:val="-0"/>
    <w:locked/>
    <w:rsid w:val="00B96E0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B96E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4">
    <w:name w:val="*П-№14 с абзаца"/>
    <w:basedOn w:val="-0"/>
    <w:rsid w:val="00B96E0A"/>
  </w:style>
  <w:style w:type="paragraph" w:styleId="a8">
    <w:name w:val="header"/>
    <w:basedOn w:val="a"/>
    <w:link w:val="a9"/>
    <w:uiPriority w:val="99"/>
    <w:unhideWhenUsed/>
    <w:rsid w:val="00B9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E0A"/>
  </w:style>
  <w:style w:type="paragraph" w:styleId="aa">
    <w:name w:val="footer"/>
    <w:basedOn w:val="a"/>
    <w:link w:val="ab"/>
    <w:uiPriority w:val="99"/>
    <w:semiHidden/>
    <w:unhideWhenUsed/>
    <w:rsid w:val="00B9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E0A"/>
  </w:style>
  <w:style w:type="paragraph" w:customStyle="1" w:styleId="Default">
    <w:name w:val="Default"/>
    <w:rsid w:val="0087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B2A9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A84BF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A84B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A84BF2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Normal (Web)"/>
    <w:basedOn w:val="a"/>
    <w:uiPriority w:val="99"/>
    <w:unhideWhenUsed/>
    <w:rsid w:val="00A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BF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4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84BF2"/>
  </w:style>
  <w:style w:type="paragraph" w:styleId="3">
    <w:name w:val="Body Text 3"/>
    <w:basedOn w:val="a"/>
    <w:link w:val="30"/>
    <w:semiHidden/>
    <w:rsid w:val="00A84BF2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A84BF2"/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F2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00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0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83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49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4283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0774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DD50-684D-4C94-A1E4-A9772BA2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257</cp:revision>
  <cp:lastPrinted>2017-12-27T06:44:00Z</cp:lastPrinted>
  <dcterms:created xsi:type="dcterms:W3CDTF">2017-09-12T04:42:00Z</dcterms:created>
  <dcterms:modified xsi:type="dcterms:W3CDTF">2017-12-27T06:49:00Z</dcterms:modified>
</cp:coreProperties>
</file>